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3AF" w:rsidRDefault="00F21606">
      <w:r>
        <w:rPr>
          <w:noProof/>
          <w:lang w:eastAsia="pt-BR"/>
        </w:rPr>
        <w:drawing>
          <wp:inline distT="0" distB="0" distL="0" distR="0">
            <wp:extent cx="5400040" cy="34486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3AF" w:rsidRPr="006153AF" w:rsidRDefault="006153AF" w:rsidP="006153AF"/>
    <w:p w:rsidR="001D1C25" w:rsidRPr="00476A08" w:rsidRDefault="00B50131" w:rsidP="00476A08">
      <w:pPr>
        <w:tabs>
          <w:tab w:val="left" w:pos="145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08">
        <w:rPr>
          <w:rFonts w:ascii="Times New Roman" w:hAnsi="Times New Roman" w:cs="Times New Roman"/>
          <w:b/>
          <w:sz w:val="24"/>
          <w:szCs w:val="24"/>
          <w:lang w:val="en-US"/>
        </w:rPr>
        <w:t>Figure 1.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Climatic</w:t>
      </w:r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variables evaluated in the period from July 2013 to December 2015 in the city of </w:t>
      </w:r>
      <w:proofErr w:type="spellStart"/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>Ouro</w:t>
      </w:r>
      <w:proofErr w:type="spellEnd"/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Presto do </w:t>
      </w:r>
      <w:proofErr w:type="spellStart"/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>Oeste</w:t>
      </w:r>
      <w:proofErr w:type="spellEnd"/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– RO, represented by water deficit (mm) precipitation (mm) and maximum temperature, minimum and average 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76A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9666C0" w:rsidRPr="00476A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P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P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Pr="009666C0" w:rsidRDefault="009666C0" w:rsidP="006153AF">
      <w:pPr>
        <w:tabs>
          <w:tab w:val="left" w:pos="1452"/>
        </w:tabs>
        <w:rPr>
          <w:lang w:val="en-US"/>
        </w:rPr>
      </w:pPr>
    </w:p>
    <w:p w:rsidR="009666C0" w:rsidRDefault="00476A08" w:rsidP="00476A08">
      <w:pPr>
        <w:tabs>
          <w:tab w:val="left" w:pos="1832"/>
        </w:tabs>
        <w:rPr>
          <w:lang w:val="en-US"/>
        </w:rPr>
      </w:pPr>
      <w:r>
        <w:rPr>
          <w:lang w:val="en-US"/>
        </w:rPr>
        <w:tab/>
      </w:r>
    </w:p>
    <w:p w:rsidR="00476A08" w:rsidRPr="009666C0" w:rsidRDefault="00476A08" w:rsidP="00476A08">
      <w:pPr>
        <w:tabs>
          <w:tab w:val="left" w:pos="1832"/>
        </w:tabs>
        <w:rPr>
          <w:lang w:val="en-US"/>
        </w:rPr>
      </w:pPr>
    </w:p>
    <w:p w:rsidR="00B50131" w:rsidRPr="00891E98" w:rsidRDefault="00B50131" w:rsidP="006153AF">
      <w:pPr>
        <w:jc w:val="both"/>
        <w:rPr>
          <w:b/>
          <w:lang w:val="en-US"/>
        </w:rPr>
      </w:pPr>
    </w:p>
    <w:p w:rsidR="008764C4" w:rsidRDefault="008764C4" w:rsidP="006153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4C4" w:rsidRDefault="008764C4" w:rsidP="006153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3AF" w:rsidRPr="00476A08" w:rsidRDefault="00B50131" w:rsidP="006153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A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1.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Genetic parameters for characteristics number of days (ND) and thermal sum (</w:t>
      </w:r>
      <w:r w:rsidRPr="00476A08">
        <w:rPr>
          <w:rFonts w:ascii="Times New Roman" w:eastAsia="MS Mincho" w:hAnsi="Times New Roman" w:cs="Times New Roman"/>
          <w:position w:val="-8"/>
          <w:sz w:val="24"/>
          <w:szCs w:val="24"/>
          <w:lang w:eastAsia="ja-JP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3.5pt" o:ole="">
            <v:imagedata r:id="rId5" o:title=""/>
          </v:shape>
          <o:OLEObject Type="Embed" ProgID="Equation.3" ShapeID="_x0000_i1025" DrawAspect="Content" ObjectID="_1531135998" r:id="rId6"/>
        </w:objec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)  of fruit ripening, estimated from the assessment of 130 </w:t>
      </w:r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Coffee 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canephora clones, in the </w:t>
      </w:r>
      <w:r w:rsidR="00F21606">
        <w:rPr>
          <w:rFonts w:ascii="Times New Roman" w:hAnsi="Times New Roman" w:cs="Times New Roman"/>
          <w:sz w:val="24"/>
          <w:szCs w:val="24"/>
          <w:lang w:val="en-US"/>
        </w:rPr>
        <w:t xml:space="preserve">crop 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2013-2014 and 2014-2015 </w:t>
      </w:r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city </w:t>
      </w:r>
      <w:proofErr w:type="spellStart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>Ouro</w:t>
      </w:r>
      <w:proofErr w:type="spellEnd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>Preto</w:t>
      </w:r>
      <w:proofErr w:type="spellEnd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>Oeste</w:t>
      </w:r>
      <w:proofErr w:type="spellEnd"/>
      <w:r w:rsidR="00F130B2" w:rsidRPr="00476A08">
        <w:rPr>
          <w:rFonts w:ascii="Times New Roman" w:hAnsi="Times New Roman" w:cs="Times New Roman"/>
          <w:sz w:val="24"/>
          <w:szCs w:val="24"/>
          <w:lang w:val="en-US"/>
        </w:rPr>
        <w:t>, Rondônia</w:t>
      </w:r>
      <w:r w:rsidRPr="00476A0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51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084"/>
        <w:gridCol w:w="1084"/>
        <w:gridCol w:w="1375"/>
        <w:gridCol w:w="1375"/>
      </w:tblGrid>
      <w:tr w:rsidR="003F609E" w:rsidRPr="00406DA2" w:rsidTr="00C03C13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9E" w:rsidRPr="00406DA2" w:rsidRDefault="00863C6A" w:rsidP="00863C6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G</w:t>
            </w:r>
            <w:r w:rsidRPr="00863C6A">
              <w:rPr>
                <w:b/>
                <w:bCs/>
                <w:sz w:val="20"/>
                <w:szCs w:val="20"/>
              </w:rPr>
              <w:t>enetic</w:t>
            </w:r>
            <w:proofErr w:type="spellEnd"/>
            <w:r w:rsidRPr="00863C6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C6A">
              <w:rPr>
                <w:b/>
                <w:bCs/>
                <w:sz w:val="20"/>
                <w:szCs w:val="20"/>
              </w:rPr>
              <w:t>parameters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9E" w:rsidRPr="00406DA2" w:rsidRDefault="003F609E" w:rsidP="00C03C1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06DA2">
              <w:rPr>
                <w:b/>
                <w:bCs/>
                <w:sz w:val="20"/>
                <w:szCs w:val="20"/>
              </w:rPr>
              <w:t xml:space="preserve">ND </w:t>
            </w:r>
            <w:r w:rsidRPr="00406DA2">
              <w:rPr>
                <w:b/>
                <w:bCs/>
                <w:sz w:val="20"/>
                <w:szCs w:val="20"/>
              </w:rPr>
              <w:br/>
              <w:t>2013-2014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9E" w:rsidRPr="00406DA2" w:rsidRDefault="003F609E" w:rsidP="00C03C1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06DA2">
              <w:rPr>
                <w:b/>
                <w:bCs/>
                <w:sz w:val="20"/>
                <w:szCs w:val="20"/>
              </w:rPr>
              <w:t xml:space="preserve">ND </w:t>
            </w:r>
            <w:r w:rsidRPr="00406DA2">
              <w:rPr>
                <w:b/>
                <w:bCs/>
                <w:sz w:val="20"/>
                <w:szCs w:val="20"/>
              </w:rPr>
              <w:br/>
              <w:t>2014-2015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9E" w:rsidRPr="00406DA2" w:rsidRDefault="003F609E" w:rsidP="00C03C1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06DA2">
              <w:rPr>
                <w:rFonts w:eastAsia="MS Mincho"/>
                <w:position w:val="-8"/>
                <w:sz w:val="24"/>
                <w:szCs w:val="24"/>
                <w:lang w:eastAsia="ja-JP"/>
              </w:rPr>
              <w:object w:dxaOrig="420" w:dyaOrig="320">
                <v:shape id="_x0000_i1026" type="#_x0000_t75" style="width:21.75pt;height:13.5pt" o:ole="">
                  <v:imagedata r:id="rId5" o:title=""/>
                </v:shape>
                <o:OLEObject Type="Embed" ProgID="Equation.3" ShapeID="_x0000_i1026" DrawAspect="Content" ObjectID="_1531135999" r:id="rId7"/>
              </w:object>
            </w:r>
            <w:r w:rsidRPr="00406DA2">
              <w:rPr>
                <w:b/>
                <w:bCs/>
                <w:sz w:val="20"/>
                <w:szCs w:val="20"/>
              </w:rPr>
              <w:br/>
              <w:t xml:space="preserve"> 2013-2014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09E" w:rsidRPr="00406DA2" w:rsidRDefault="003F609E" w:rsidP="00C03C1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06DA2">
              <w:t>(</w:t>
            </w:r>
            <w:r w:rsidRPr="00406DA2">
              <w:rPr>
                <w:rFonts w:eastAsia="MS Mincho"/>
                <w:position w:val="-8"/>
                <w:sz w:val="24"/>
                <w:szCs w:val="24"/>
                <w:lang w:eastAsia="ja-JP"/>
              </w:rPr>
              <w:object w:dxaOrig="420" w:dyaOrig="320">
                <v:shape id="_x0000_i1027" type="#_x0000_t75" style="width:21.75pt;height:13.5pt" o:ole="">
                  <v:imagedata r:id="rId5" o:title=""/>
                </v:shape>
                <o:OLEObject Type="Embed" ProgID="Equation.3" ShapeID="_x0000_i1027" DrawAspect="Content" ObjectID="_1531136000" r:id="rId8"/>
              </w:object>
            </w:r>
            <w:r w:rsidRPr="00406DA2">
              <w:t>)</w:t>
            </w:r>
            <w:r w:rsidRPr="00406DA2">
              <w:rPr>
                <w:b/>
                <w:bCs/>
                <w:sz w:val="20"/>
                <w:szCs w:val="20"/>
              </w:rPr>
              <w:br/>
              <w:t>2014-2015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C03C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enotypic</w:t>
            </w:r>
            <w:proofErr w:type="spellEnd"/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F609E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340" w:dyaOrig="400">
                <v:shape id="_x0000_i1028" type="#_x0000_t75" style="width:14.25pt;height:15.75pt" o:ole="">
                  <v:imagedata r:id="rId9" o:title=""/>
                </v:shape>
                <o:OLEObject Type="Embed" ProgID="Equation.3" ShapeID="_x0000_i1028" DrawAspect="Content" ObjectID="_1531136001" r:id="rId10"/>
              </w:object>
            </w:r>
            <w:r w:rsidR="003F609E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274,8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208,45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46951,24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35293,21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F21606" w:rsidP="00AF3A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Residual </w:t>
            </w:r>
            <w:proofErr w:type="spellStart"/>
            <w:proofErr w:type="gram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F609E" w:rsidRPr="00AF3A90">
              <w:rPr>
                <w:rFonts w:ascii="Times New Roman" w:eastAsia="MS Mincho" w:hAnsi="Times New Roman" w:cs="Times New Roman"/>
                <w:position w:val="-12"/>
                <w:sz w:val="20"/>
                <w:szCs w:val="20"/>
                <w:lang w:eastAsia="ja-JP"/>
              </w:rPr>
              <w:object w:dxaOrig="340" w:dyaOrig="380">
                <v:shape id="_x0000_i1029" type="#_x0000_t75" style="width:18pt;height:18pt" o:ole="">
                  <v:imagedata r:id="rId11" o:title=""/>
                </v:shape>
                <o:OLEObject Type="Embed" ProgID="Equation.3" ShapeID="_x0000_i1029" DrawAspect="Content" ObjectID="_1531136002" r:id="rId12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82,12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114,69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13691,7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16231,26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AF3A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henotypic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09E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340" w:dyaOrig="400">
                <v:shape id="_x0000_i1030" type="#_x0000_t75" style="width:18pt;height:18pt" o:ole="">
                  <v:imagedata r:id="rId13" o:title=""/>
                </v:shape>
                <o:OLEObject Type="Embed" ProgID="Equation.3" ShapeID="_x0000_i1030" DrawAspect="Content" ObjectID="_1531136003" r:id="rId14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356,93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323,14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60642,94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51524,46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864A2A" w:rsidP="00F216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Estimate of ANOVA</w:t>
            </w:r>
            <w:r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216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test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F609E" w:rsidRPr="00AF3A9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23,26**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13,13**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24,02**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15,77**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AF3A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sense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heritability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F609E" w:rsidRPr="00AF3A90">
              <w:rPr>
                <w:rFonts w:ascii="Times New Roman" w:eastAsia="MS Mincho" w:hAnsi="Times New Roman" w:cs="Times New Roman"/>
                <w:b/>
                <w:position w:val="-14"/>
                <w:sz w:val="20"/>
                <w:szCs w:val="20"/>
                <w:lang w:eastAsia="ja-JP"/>
              </w:rPr>
              <w:object w:dxaOrig="279" w:dyaOrig="400">
                <v:shape id="_x0000_i1031" type="#_x0000_t75" style="width:14.25pt;height:18pt" o:ole="">
                  <v:imagedata r:id="rId15" o:title=""/>
                </v:shape>
                <o:OLEObject Type="Embed" ProgID="Equation.3" ShapeID="_x0000_i1031" DrawAspect="Content" ObjectID="_1531136004" r:id="rId16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F609E" w:rsidRPr="00AF3A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0,77±0,06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0,65±0,08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0,77±0,07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0,69±0,09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AF3A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eritability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clones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09E" w:rsidRPr="00AF3A90">
              <w:rPr>
                <w:rFonts w:ascii="Times New Roman" w:eastAsia="MS Mincho" w:hAnsi="Times New Roman" w:cs="Times New Roman"/>
                <w:b/>
                <w:position w:val="-12"/>
                <w:sz w:val="20"/>
                <w:szCs w:val="20"/>
                <w:lang w:eastAsia="ja-JP"/>
              </w:rPr>
              <w:object w:dxaOrig="360" w:dyaOrig="380">
                <v:shape id="_x0000_i1032" type="#_x0000_t75" style="width:18pt;height:18pt" o:ole="">
                  <v:imagedata r:id="rId17" o:title=""/>
                </v:shape>
                <o:OLEObject Type="Embed" ProgID="Equation.3" ShapeID="_x0000_i1032" DrawAspect="Content" ObjectID="_1531136005" r:id="rId18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F21606" w:rsidP="00F216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Clonal 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selection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Accuracy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F609E" w:rsidRPr="00AF3A90">
              <w:rPr>
                <w:rFonts w:ascii="Times New Roman" w:eastAsia="MS Mincho" w:hAnsi="Times New Roman" w:cs="Times New Roman"/>
                <w:b/>
                <w:position w:val="-12"/>
                <w:sz w:val="20"/>
                <w:szCs w:val="20"/>
                <w:lang w:eastAsia="ja-JP"/>
              </w:rPr>
              <w:object w:dxaOrig="660" w:dyaOrig="360">
                <v:shape id="_x0000_i1033" type="#_x0000_t75" style="width:31.5pt;height:18pt" o:ole="">
                  <v:imagedata r:id="rId19" o:title=""/>
                </v:shape>
                <o:OLEObject Type="Embed" ProgID="Equation.3" ShapeID="_x0000_i1033" DrawAspect="Content" ObjectID="_1531136006" r:id="rId20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C03C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oefficient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genotypic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variation</w:t>
            </w:r>
            <w:proofErr w:type="spellEnd"/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F609E" w:rsidRPr="00AF3A90">
              <w:rPr>
                <w:rFonts w:ascii="Times New Roman" w:eastAsia="MS Mincho" w:hAnsi="Times New Roman" w:cs="Times New Roman"/>
                <w:b/>
                <w:position w:val="-14"/>
                <w:sz w:val="20"/>
                <w:szCs w:val="20"/>
                <w:lang w:eastAsia="ja-JP"/>
              </w:rPr>
              <w:object w:dxaOrig="460" w:dyaOrig="380">
                <v:shape id="_x0000_i1034" type="#_x0000_t75" style="width:24.75pt;height:18pt" o:ole="">
                  <v:imagedata r:id="rId21" o:title=""/>
                </v:shape>
                <o:OLEObject Type="Embed" ProgID="Equation.3" ShapeID="_x0000_i1034" DrawAspect="Content" ObjectID="_1531136007" r:id="rId22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AF3A90" w:rsidP="00864A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oefficient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residual </w:t>
            </w:r>
            <w:proofErr w:type="spellStart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>variation</w:t>
            </w:r>
            <w:proofErr w:type="spellEnd"/>
            <w:r w:rsidR="00864A2A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09E" w:rsidRPr="00AF3A90">
              <w:rPr>
                <w:rFonts w:ascii="Times New Roman" w:eastAsia="MS Mincho" w:hAnsi="Times New Roman" w:cs="Times New Roman"/>
                <w:b/>
                <w:position w:val="-12"/>
                <w:sz w:val="20"/>
                <w:szCs w:val="20"/>
                <w:lang w:eastAsia="ja-JP"/>
              </w:rPr>
              <w:object w:dxaOrig="440" w:dyaOrig="360">
                <v:shape id="_x0000_i1035" type="#_x0000_t75" style="width:21pt;height:18pt" o:ole="">
                  <v:imagedata r:id="rId23" o:title=""/>
                </v:shape>
                <o:OLEObject Type="Embed" ProgID="Equation.3" ShapeID="_x0000_i1035" DrawAspect="Content" ObjectID="_1531136008" r:id="rId24"/>
              </w:object>
            </w:r>
            <w:r w:rsidR="003F609E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476A08" w:rsidRDefault="00864A2A" w:rsidP="00E875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Coefficient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relative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variation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5C9" w:rsidRPr="0047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F609E" w:rsidRPr="00476A08">
              <w:rPr>
                <w:rFonts w:ascii="Times New Roman" w:eastAsia="MS Mincho" w:hAnsi="Times New Roman" w:cs="Times New Roman"/>
                <w:b/>
                <w:position w:val="-10"/>
                <w:sz w:val="20"/>
                <w:szCs w:val="20"/>
                <w:lang w:eastAsia="ja-JP"/>
              </w:rPr>
              <w:object w:dxaOrig="440" w:dyaOrig="340">
                <v:shape id="_x0000_i1036" type="#_x0000_t75" style="width:21pt;height:18pt" o:ole="">
                  <v:imagedata r:id="rId25" o:title=""/>
                </v:shape>
                <o:OLEObject Type="Embed" ProgID="Equation.3" ShapeID="_x0000_i1036" DrawAspect="Content" ObjectID="_1531136009" r:id="rId26"/>
              </w:objec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F609E" w:rsidRPr="00476A0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476A08" w:rsidRDefault="00E875C9" w:rsidP="00E875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Variance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error</w:t>
            </w:r>
            <w:proofErr w:type="spellEnd"/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3F609E" w:rsidRPr="00476A08">
              <w:rPr>
                <w:rFonts w:ascii="Times New Roman" w:eastAsia="MS Mincho" w:hAnsi="Times New Roman" w:cs="Times New Roman"/>
                <w:position w:val="-6"/>
                <w:sz w:val="20"/>
                <w:szCs w:val="20"/>
                <w:lang w:eastAsia="ja-JP"/>
              </w:rPr>
              <w:object w:dxaOrig="560" w:dyaOrig="279">
                <v:shape id="_x0000_i1037" type="#_x0000_t75" style="width:27.75pt;height:14.25pt" o:ole="">
                  <v:imagedata r:id="rId27" o:title=""/>
                </v:shape>
                <o:OLEObject Type="Embed" ProgID="Equation.3" ShapeID="_x0000_i1037" DrawAspect="Content" ObjectID="_1531136010" r:id="rId28"/>
              </w:objec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13,03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2176,18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2512,62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476A08" w:rsidRDefault="00E875C9" w:rsidP="00E875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6A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DP of genotypic value predicted</w:t>
            </w:r>
            <w:r w:rsidRPr="0047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F609E" w:rsidRPr="00476A08">
              <w:rPr>
                <w:rFonts w:ascii="Times New Roman" w:eastAsia="MS Mincho" w:hAnsi="Times New Roman" w:cs="Times New Roman"/>
                <w:position w:val="-6"/>
                <w:sz w:val="20"/>
                <w:szCs w:val="20"/>
                <w:lang w:eastAsia="ja-JP"/>
              </w:rPr>
              <w:object w:dxaOrig="499" w:dyaOrig="279">
                <v:shape id="_x0000_i1038" type="#_x0000_t75" style="width:24.75pt;height:14.25pt" o:ole="">
                  <v:imagedata r:id="rId29" o:title=""/>
                </v:shape>
                <o:OLEObject Type="Embed" ProgID="Equation.3" ShapeID="_x0000_i1038" DrawAspect="Content" ObjectID="_1531136011" r:id="rId30"/>
              </w:objec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46,64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50,13</w:t>
            </w:r>
          </w:p>
        </w:tc>
      </w:tr>
      <w:tr w:rsidR="003F609E" w:rsidRPr="00406DA2" w:rsidTr="00C03C13">
        <w:trPr>
          <w:trHeight w:val="299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476A08" w:rsidRDefault="00E875C9" w:rsidP="00E875C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A08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proofErr w:type="spellStart"/>
            <w:r w:rsidRPr="00476A08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  <w:r w:rsidR="00476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09E" w:rsidRPr="00476A08">
              <w:rPr>
                <w:rFonts w:ascii="Times New Roman" w:eastAsia="MS Mincho" w:hAnsi="Times New Roman" w:cs="Times New Roman"/>
                <w:b/>
                <w:position w:val="-10"/>
                <w:sz w:val="20"/>
                <w:szCs w:val="20"/>
                <w:lang w:eastAsia="ja-JP"/>
              </w:rPr>
              <w:object w:dxaOrig="240" w:dyaOrig="260">
                <v:shape id="_x0000_i1039" type="#_x0000_t75" style="width:14.25pt;height:14.25pt" o:ole="">
                  <v:imagedata r:id="rId31" o:title=""/>
                </v:shape>
                <o:OLEObject Type="Embed" ProgID="Equation.3" ShapeID="_x0000_i1039" DrawAspect="Content" ObjectID="_1531136012" r:id="rId32"/>
              </w:object>
            </w:r>
            <w:r w:rsidR="003F609E" w:rsidRPr="00476A0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289,93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284,02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3840,86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09E" w:rsidRPr="00AF3A90" w:rsidRDefault="003F609E" w:rsidP="00C03C1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3824,41</w:t>
            </w:r>
          </w:p>
        </w:tc>
      </w:tr>
    </w:tbl>
    <w:p w:rsidR="006153AF" w:rsidRPr="00476A08" w:rsidRDefault="006153AF" w:rsidP="006153AF">
      <w:pPr>
        <w:tabs>
          <w:tab w:val="left" w:pos="2115"/>
        </w:tabs>
        <w:rPr>
          <w:rFonts w:ascii="Times New Roman" w:hAnsi="Times New Roman" w:cs="Times New Roman"/>
          <w:sz w:val="18"/>
          <w:szCs w:val="18"/>
          <w:lang w:val="en-US"/>
        </w:rPr>
      </w:pPr>
      <w:r w:rsidRPr="00476A08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**: </w:t>
      </w:r>
      <w:r w:rsidR="00E875C9" w:rsidRPr="00476A08">
        <w:rPr>
          <w:rFonts w:ascii="Times New Roman" w:hAnsi="Times New Roman" w:cs="Times New Roman"/>
          <w:sz w:val="18"/>
          <w:szCs w:val="18"/>
          <w:lang w:val="en-US"/>
        </w:rPr>
        <w:t xml:space="preserve">significant at 1% probability by F </w:t>
      </w:r>
      <w:proofErr w:type="gramStart"/>
      <w:r w:rsidR="00E875C9" w:rsidRPr="00476A08">
        <w:rPr>
          <w:rFonts w:ascii="Times New Roman" w:hAnsi="Times New Roman" w:cs="Times New Roman"/>
          <w:sz w:val="18"/>
          <w:szCs w:val="18"/>
          <w:lang w:val="en-US"/>
        </w:rPr>
        <w:t xml:space="preserve">test </w:t>
      </w:r>
      <w:r w:rsidRPr="00476A08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:</w:t>
      </w:r>
      <w:proofErr w:type="gramEnd"/>
      <w:r w:rsidRPr="00476A08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 xml:space="preserve"> </w:t>
      </w:r>
      <w:r w:rsidR="00E875C9" w:rsidRPr="00476A08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F test of variance analysis of the effect of genotypes</w:t>
      </w:r>
      <w:r w:rsidRPr="00476A08">
        <w:rPr>
          <w:rFonts w:ascii="Times New Roman" w:eastAsia="MS Mincho" w:hAnsi="Times New Roman" w:cs="Times New Roman"/>
          <w:sz w:val="18"/>
          <w:szCs w:val="18"/>
          <w:lang w:val="en-US" w:eastAsia="ja-JP"/>
        </w:rPr>
        <w:t>,</w:t>
      </w:r>
      <w:r w:rsidRPr="00476A08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Pr="00476A08">
        <w:rPr>
          <w:rFonts w:ascii="Times New Roman" w:hAnsi="Times New Roman" w:cs="Times New Roman"/>
          <w:b/>
          <w:sz w:val="18"/>
          <w:szCs w:val="18"/>
          <w:vertAlign w:val="superscript"/>
          <w:lang w:val="en-US"/>
        </w:rPr>
        <w:t>1</w:t>
      </w:r>
      <w:r w:rsidRPr="00476A0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875C9" w:rsidRPr="00476A08">
        <w:rPr>
          <w:rFonts w:ascii="Times New Roman" w:hAnsi="Times New Roman" w:cs="Times New Roman"/>
          <w:sz w:val="18"/>
          <w:szCs w:val="18"/>
          <w:lang w:val="en-US"/>
        </w:rPr>
        <w:t>Heritability in a broad sense associated with its standard deviation</w:t>
      </w:r>
      <w:r w:rsidRPr="00476A0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76A08">
        <w:rPr>
          <w:rFonts w:ascii="Times New Roman" w:hAnsi="Times New Roman" w:cs="Times New Roman"/>
          <w:b/>
          <w:sz w:val="18"/>
          <w:szCs w:val="18"/>
          <w:vertAlign w:val="superscript"/>
          <w:lang w:val="en-US"/>
        </w:rPr>
        <w:t>2</w:t>
      </w:r>
      <w:r w:rsidRPr="00476A08">
        <w:rPr>
          <w:rFonts w:ascii="Times New Roman" w:eastAsia="MS Mincho" w:hAnsi="Times New Roman" w:cs="Times New Roman"/>
          <w:position w:val="-14"/>
          <w:sz w:val="18"/>
          <w:szCs w:val="18"/>
          <w:lang w:eastAsia="ja-JP"/>
        </w:rPr>
        <w:object w:dxaOrig="1640" w:dyaOrig="380">
          <v:shape id="_x0000_i1040" type="#_x0000_t75" style="width:68.25pt;height:14.25pt" o:ole="">
            <v:imagedata r:id="rId33" o:title=""/>
          </v:shape>
          <o:OLEObject Type="Embed" ProgID="Equation.3" ShapeID="_x0000_i1040" DrawAspect="Content" ObjectID="_1531136013" r:id="rId34"/>
        </w:object>
      </w:r>
      <w:r w:rsidRPr="00476A08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:rsidR="006153AF" w:rsidRPr="00E875C9" w:rsidRDefault="006153AF" w:rsidP="006153AF">
      <w:pPr>
        <w:tabs>
          <w:tab w:val="left" w:pos="2115"/>
        </w:tabs>
        <w:rPr>
          <w:sz w:val="18"/>
          <w:szCs w:val="18"/>
          <w:lang w:val="en-US"/>
        </w:rPr>
      </w:pPr>
    </w:p>
    <w:p w:rsidR="008F000C" w:rsidRPr="00891E98" w:rsidRDefault="008F000C" w:rsidP="008126DA">
      <w:pPr>
        <w:jc w:val="both"/>
        <w:rPr>
          <w:b/>
          <w:lang w:val="en-US"/>
        </w:rPr>
      </w:pPr>
    </w:p>
    <w:p w:rsidR="008F000C" w:rsidRPr="00891E98" w:rsidRDefault="008F000C" w:rsidP="008126DA">
      <w:pPr>
        <w:jc w:val="both"/>
        <w:rPr>
          <w:b/>
          <w:lang w:val="en-US"/>
        </w:rPr>
      </w:pPr>
    </w:p>
    <w:p w:rsidR="008F000C" w:rsidRPr="00891E98" w:rsidRDefault="008F000C" w:rsidP="008126DA">
      <w:pPr>
        <w:jc w:val="both"/>
        <w:rPr>
          <w:b/>
          <w:lang w:val="en-US"/>
        </w:rPr>
      </w:pPr>
    </w:p>
    <w:p w:rsidR="008764C4" w:rsidRDefault="008764C4" w:rsidP="008126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4C4" w:rsidRDefault="008764C4" w:rsidP="008126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4C4" w:rsidRDefault="008764C4" w:rsidP="008126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00C" w:rsidRPr="00AF3A90" w:rsidRDefault="008F000C" w:rsidP="00AF3A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A9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Table 2.</w:t>
      </w:r>
      <w:r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Genetic parameters of 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>conjoint</w:t>
      </w:r>
      <w:r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analysis of the number of days (ND) and the thermal sum 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21606">
        <w:rPr>
          <w:rFonts w:ascii="Times New Roman" w:eastAsia="MS Mincho" w:hAnsi="Times New Roman" w:cs="Times New Roman"/>
          <w:i/>
          <w:position w:val="-8"/>
          <w:sz w:val="24"/>
          <w:szCs w:val="24"/>
          <w:lang w:eastAsia="ja-JP"/>
        </w:rPr>
        <w:object w:dxaOrig="420" w:dyaOrig="320">
          <v:shape id="_x0000_i1041" type="#_x0000_t75" style="width:21pt;height:13.5pt" o:ole="">
            <v:imagedata r:id="rId5" o:title=""/>
          </v:shape>
          <o:OLEObject Type="Embed" ProgID="Equation.3" ShapeID="_x0000_i1041" DrawAspect="Content" ObjectID="_1531136014" r:id="rId35"/>
        </w:objec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</w:t>
      </w:r>
      <w:r w:rsidR="00AF3A90" w:rsidRPr="00AF3A90">
        <w:rPr>
          <w:rFonts w:ascii="Times New Roman" w:hAnsi="Times New Roman" w:cs="Times New Roman"/>
          <w:sz w:val="24"/>
          <w:szCs w:val="24"/>
          <w:lang w:val="en-US"/>
        </w:rPr>
        <w:t>fruit ripening</w:t>
      </w:r>
      <w:r w:rsidR="00AF3A90"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130 clones of Coffea canephor</w:t>
      </w:r>
      <w:r w:rsidR="00F216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evaluated in the crop </w:t>
      </w:r>
      <w:r w:rsidRPr="00AF3A9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years 2013-2014 and 2014-2015. 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Experimental field of </w:t>
      </w:r>
      <w:proofErr w:type="spellStart"/>
      <w:r w:rsidRPr="00AF3A90">
        <w:rPr>
          <w:rFonts w:ascii="Times New Roman" w:hAnsi="Times New Roman" w:cs="Times New Roman"/>
          <w:sz w:val="24"/>
          <w:szCs w:val="24"/>
          <w:lang w:val="en-US"/>
        </w:rPr>
        <w:t>Ouro</w:t>
      </w:r>
      <w:proofErr w:type="spellEnd"/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3A90">
        <w:rPr>
          <w:rFonts w:ascii="Times New Roman" w:hAnsi="Times New Roman" w:cs="Times New Roman"/>
          <w:sz w:val="24"/>
          <w:szCs w:val="24"/>
          <w:lang w:val="en-US"/>
        </w:rPr>
        <w:t>Preto</w:t>
      </w:r>
      <w:proofErr w:type="spellEnd"/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AF3A90">
        <w:rPr>
          <w:rFonts w:ascii="Times New Roman" w:hAnsi="Times New Roman" w:cs="Times New Roman"/>
          <w:sz w:val="24"/>
          <w:szCs w:val="24"/>
          <w:lang w:val="en-US"/>
        </w:rPr>
        <w:t>Oeste</w:t>
      </w:r>
      <w:proofErr w:type="spellEnd"/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(RO). </w:t>
      </w:r>
    </w:p>
    <w:tbl>
      <w:tblPr>
        <w:tblW w:w="8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1"/>
        <w:gridCol w:w="1631"/>
        <w:gridCol w:w="1576"/>
        <w:gridCol w:w="160"/>
      </w:tblGrid>
      <w:tr w:rsidR="00AF3A90" w:rsidRPr="00AF3A90" w:rsidTr="00C03C13">
        <w:trPr>
          <w:trHeight w:val="769"/>
          <w:jc w:val="center"/>
        </w:trPr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63C6A" w:rsidP="00C03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Genetic</w:t>
            </w:r>
            <w:proofErr w:type="spellEnd"/>
            <w:r w:rsidRPr="00AF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90">
              <w:rPr>
                <w:rFonts w:ascii="Times New Roman" w:eastAsia="MS Mincho" w:hAnsi="Times New Roman" w:cs="Times New Roman"/>
                <w:position w:val="-8"/>
                <w:sz w:val="24"/>
                <w:szCs w:val="24"/>
                <w:lang w:eastAsia="ja-JP"/>
              </w:rPr>
              <w:object w:dxaOrig="420" w:dyaOrig="320">
                <v:shape id="_x0000_i1042" type="#_x0000_t75" style="width:21pt;height:13.5pt" o:ole="">
                  <v:imagedata r:id="rId5" o:title=""/>
                </v:shape>
                <o:OLEObject Type="Embed" ProgID="Equation.3" ShapeID="_x0000_i1042" DrawAspect="Content" ObjectID="_1531136015" r:id="rId36"/>
              </w:objec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AF3A90" w:rsidP="008F0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>enotypic</w:t>
            </w:r>
            <w:proofErr w:type="spellEnd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6DA" w:rsidRPr="00AF3A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126DA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340" w:dyaOrig="400">
                <v:shape id="_x0000_i1043" type="#_x0000_t75" style="width:18.75pt;height:18.75pt" o:ole="">
                  <v:imagedata r:id="rId9" o:title=""/>
                </v:shape>
                <o:OLEObject Type="Embed" ProgID="Equation.3" ShapeID="_x0000_i1043" DrawAspect="Content" ObjectID="_1531136016" r:id="rId37"/>
              </w:object>
            </w:r>
            <w:r w:rsidR="008126DA" w:rsidRPr="00AF3A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207,56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35332,56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F000C" w:rsidP="00C03C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Variance of the permanent effects of environment</w:t>
            </w:r>
            <w:r w:rsidRPr="00AF3A90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 xml:space="preserve"> 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>(</w:t>
            </w:r>
            <w:r w:rsidR="008126DA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380" w:dyaOrig="400">
                <v:shape id="_x0000_i1044" type="#_x0000_t75" style="width:18pt;height:18.75pt" o:ole="">
                  <v:imagedata r:id="rId38" o:title=""/>
                </v:shape>
                <o:OLEObject Type="Embed" ProgID="Equation.3" ShapeID="_x0000_i1044" DrawAspect="Content" ObjectID="_1531136017" r:id="rId39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24,29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4421,71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3F609E" w:rsidP="003F6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Residual </w:t>
            </w:r>
            <w:proofErr w:type="spellStart"/>
            <w:proofErr w:type="gram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(</w:t>
            </w:r>
            <w:proofErr w:type="gramEnd"/>
            <w:r w:rsidR="008126DA" w:rsidRPr="00AF3A90">
              <w:rPr>
                <w:rFonts w:ascii="Times New Roman" w:eastAsia="MS Mincho" w:hAnsi="Times New Roman" w:cs="Times New Roman"/>
                <w:position w:val="-12"/>
                <w:sz w:val="20"/>
                <w:szCs w:val="20"/>
                <w:lang w:eastAsia="ja-JP"/>
              </w:rPr>
              <w:object w:dxaOrig="320" w:dyaOrig="380">
                <v:shape id="_x0000_i1045" type="#_x0000_t75" style="width:18.75pt;height:18pt" o:ole="">
                  <v:imagedata r:id="rId40" o:title=""/>
                </v:shape>
                <o:OLEObject Type="Embed" ProgID="Equation.3" ShapeID="_x0000_i1045" DrawAspect="Content" ObjectID="_1531136018" r:id="rId41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91,99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13893,07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3F609E" w:rsidP="003F6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Phenotypic</w:t>
            </w:r>
            <w:proofErr w:type="spellEnd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proofErr w:type="gram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  <w:proofErr w:type="spellEnd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(</w:t>
            </w:r>
            <w:proofErr w:type="gramEnd"/>
            <w:r w:rsidR="008126DA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340" w:dyaOrig="400">
                <v:shape id="_x0000_i1046" type="#_x0000_t75" style="width:18.75pt;height:18.75pt" o:ole="">
                  <v:imagedata r:id="rId42" o:title=""/>
                </v:shape>
                <o:OLEObject Type="Embed" ProgID="Equation.3" ShapeID="_x0000_i1046" DrawAspect="Content" ObjectID="_1531136019" r:id="rId43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323,84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53647,35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AF3A90" w:rsidP="00C0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>road</w:t>
            </w:r>
            <w:proofErr w:type="spellEnd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>sense</w:t>
            </w:r>
            <w:proofErr w:type="spellEnd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000C" w:rsidRPr="00AF3A90">
              <w:rPr>
                <w:rFonts w:ascii="Times New Roman" w:hAnsi="Times New Roman" w:cs="Times New Roman"/>
                <w:sz w:val="20"/>
                <w:szCs w:val="20"/>
              </w:rPr>
              <w:t>heritability</w:t>
            </w:r>
            <w:proofErr w:type="spellEnd"/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(</w:t>
            </w:r>
            <w:r w:rsidR="008126DA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279" w:dyaOrig="400">
                <v:shape id="_x0000_i1047" type="#_x0000_t75" style="width:14.25pt;height:18.75pt" o:ole="">
                  <v:imagedata r:id="rId15" o:title=""/>
                </v:shape>
                <o:OLEObject Type="Embed" ProgID="Equation.3" ShapeID="_x0000_i1047" DrawAspect="Content" ObjectID="_1531136020" r:id="rId44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ja-JP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0,64±0,05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0,66±0,05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63C6A" w:rsidP="00863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Repeatability</w:t>
            </w:r>
            <w:proofErr w:type="spellEnd"/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(</w:t>
            </w:r>
            <w:r w:rsidR="008126DA" w:rsidRPr="00AF3A90">
              <w:rPr>
                <w:rFonts w:ascii="Times New Roman" w:eastAsia="MS Mincho" w:hAnsi="Times New Roman" w:cs="Times New Roman"/>
                <w:position w:val="-10"/>
                <w:sz w:val="20"/>
                <w:szCs w:val="20"/>
                <w:lang w:eastAsia="ja-JP"/>
              </w:rPr>
              <w:object w:dxaOrig="240" w:dyaOrig="260">
                <v:shape id="_x0000_i1048" type="#_x0000_t75" style="width:13.5pt;height:13.5pt" o:ole="">
                  <v:imagedata r:id="rId45" o:title=""/>
                </v:shape>
                <o:OLEObject Type="Embed" ProgID="Equation.3" ShapeID="_x0000_i1048" DrawAspect="Content" ObjectID="_1531136021" r:id="rId46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)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  <w:lang w:eastAsia="ja-JP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0,72±0,06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0,74±0,06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63C6A" w:rsidP="00C03C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Coefficient of determination of permanent effects</w: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 xml:space="preserve"> (</w:t>
            </w:r>
            <w:r w:rsidR="008126DA" w:rsidRPr="00AF3A90">
              <w:rPr>
                <w:rFonts w:ascii="Times New Roman" w:eastAsia="MS Mincho" w:hAnsi="Times New Roman" w:cs="Times New Roman"/>
                <w:position w:val="-14"/>
                <w:sz w:val="20"/>
                <w:szCs w:val="20"/>
                <w:lang w:eastAsia="ja-JP"/>
              </w:rPr>
              <w:object w:dxaOrig="499" w:dyaOrig="400">
                <v:shape id="_x0000_i1049" type="#_x0000_t75" style="width:24.75pt;height:18.75pt" o:ole="">
                  <v:imagedata r:id="rId47" o:title=""/>
                </v:shape>
                <o:OLEObject Type="Embed" ProgID="Equation.3" ShapeID="_x0000_i1049" DrawAspect="Content" ObjectID="_1531136022" r:id="rId48"/>
              </w:object>
            </w:r>
            <w:r w:rsidR="008126DA" w:rsidRPr="00AF3A90">
              <w:rPr>
                <w:rFonts w:ascii="Times New Roman" w:eastAsia="MS Mincho" w:hAnsi="Times New Roman" w:cs="Times New Roman"/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A90" w:rsidRPr="00AF3A90" w:rsidTr="00C03C13">
        <w:trPr>
          <w:trHeight w:val="280"/>
          <w:jc w:val="center"/>
        </w:trPr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63C6A" w:rsidP="00C0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 xml:space="preserve">General </w:t>
            </w:r>
            <w:proofErr w:type="spellStart"/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average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287,71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90">
              <w:rPr>
                <w:rFonts w:ascii="Times New Roman" w:hAnsi="Times New Roman" w:cs="Times New Roman"/>
                <w:sz w:val="20"/>
                <w:szCs w:val="20"/>
              </w:rPr>
              <w:t>3842,83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6DA" w:rsidRPr="00AF3A90" w:rsidRDefault="008126DA" w:rsidP="00C0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6DA" w:rsidRPr="00AF3A90" w:rsidRDefault="008126DA" w:rsidP="00AF3A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AF3A90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1</w:t>
      </w:r>
      <w:proofErr w:type="gramEnd"/>
      <w:r w:rsidRPr="00AF3A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63C6A" w:rsidRPr="00AF3A9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Heritability in broad sense associated with its standard deviation</w:t>
      </w:r>
      <w:r w:rsidRPr="00AF3A9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F3A90">
        <w:rPr>
          <w:rFonts w:ascii="Times New Roman" w:hAnsi="Times New Roman" w:cs="Times New Roman"/>
          <w:b/>
          <w:sz w:val="18"/>
          <w:szCs w:val="18"/>
          <w:vertAlign w:val="superscript"/>
          <w:lang w:val="en-US"/>
        </w:rPr>
        <w:t>2</w:t>
      </w:r>
      <w:r w:rsidRPr="00AF3A9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63C6A" w:rsidRPr="00AF3A9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Repeatability associated to </w:t>
      </w:r>
      <w:r w:rsidR="00AF3A90" w:rsidRPr="00AF3A9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its standard </w:t>
      </w:r>
      <w:r w:rsidR="00863C6A" w:rsidRPr="00AF3A9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deviation</w:t>
      </w:r>
      <w:r w:rsidR="00AF3A90" w:rsidRPr="00AF3A9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.</w:t>
      </w:r>
    </w:p>
    <w:p w:rsidR="00AF3A90" w:rsidRPr="00AF3A90" w:rsidRDefault="00AF3A90" w:rsidP="008126DA">
      <w:pPr>
        <w:jc w:val="both"/>
        <w:rPr>
          <w:b/>
          <w:sz w:val="18"/>
          <w:szCs w:val="18"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AF3A90" w:rsidRPr="00AF3A90" w:rsidRDefault="00AF3A90" w:rsidP="008126DA">
      <w:pPr>
        <w:jc w:val="both"/>
        <w:rPr>
          <w:b/>
          <w:lang w:val="en-US"/>
        </w:rPr>
      </w:pPr>
    </w:p>
    <w:p w:rsidR="006153AF" w:rsidRDefault="00B93041" w:rsidP="006153AF">
      <w:pPr>
        <w:tabs>
          <w:tab w:val="left" w:pos="1452"/>
        </w:tabs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6430010"/>
            <wp:effectExtent l="0" t="0" r="0" b="8890"/>
            <wp:docPr id="220" name="Imagem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m2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3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22" w:rsidRPr="00AF3A90" w:rsidRDefault="00975522" w:rsidP="009755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A90"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Distribution of genotypic values ​​of the number of days (A) and thermal sum (B) </w:t>
      </w:r>
      <w:r w:rsidRPr="0097552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764C4" w:rsidRPr="00AF3A90">
        <w:rPr>
          <w:rFonts w:ascii="Times New Roman" w:hAnsi="Times New Roman" w:cs="Times New Roman"/>
          <w:sz w:val="24"/>
          <w:szCs w:val="24"/>
          <w:lang w:val="en-US"/>
        </w:rPr>
        <w:t>fruit ripening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130 clones of Coffea canephora evaluated during </w:t>
      </w:r>
      <w:r w:rsidR="00F21606">
        <w:rPr>
          <w:rFonts w:ascii="Times New Roman" w:hAnsi="Times New Roman" w:cs="Times New Roman"/>
          <w:sz w:val="24"/>
          <w:szCs w:val="24"/>
          <w:lang w:val="en-US"/>
        </w:rPr>
        <w:t>crop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 xml:space="preserve"> years 2013-2014 and 2014-2015 in the cit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Rondô</w:t>
      </w:r>
      <w:r w:rsidRPr="00AF3A90">
        <w:rPr>
          <w:rFonts w:ascii="Times New Roman" w:hAnsi="Times New Roman" w:cs="Times New Roman"/>
          <w:sz w:val="24"/>
          <w:szCs w:val="24"/>
          <w:lang w:val="en-US"/>
        </w:rPr>
        <w:t>nia.</w:t>
      </w:r>
    </w:p>
    <w:p w:rsidR="00D24961" w:rsidRPr="00975522" w:rsidRDefault="00D24961" w:rsidP="006153AF">
      <w:pPr>
        <w:tabs>
          <w:tab w:val="left" w:pos="1452"/>
        </w:tabs>
        <w:rPr>
          <w:lang w:val="en-US"/>
        </w:rPr>
      </w:pPr>
    </w:p>
    <w:p w:rsidR="00D24961" w:rsidRPr="00975522" w:rsidRDefault="00D24961" w:rsidP="006153AF">
      <w:pPr>
        <w:tabs>
          <w:tab w:val="left" w:pos="1452"/>
        </w:tabs>
        <w:rPr>
          <w:lang w:val="en-US"/>
        </w:rPr>
      </w:pPr>
    </w:p>
    <w:p w:rsidR="00D24961" w:rsidRDefault="00D24961" w:rsidP="006153AF">
      <w:pPr>
        <w:tabs>
          <w:tab w:val="left" w:pos="1452"/>
        </w:tabs>
        <w:rPr>
          <w:lang w:val="en-US"/>
        </w:rPr>
      </w:pPr>
      <w:r w:rsidRPr="00A85DA6"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BC24B50" wp14:editId="67D02988">
            <wp:simplePos x="0" y="0"/>
            <wp:positionH relativeFrom="column">
              <wp:posOffset>-27305</wp:posOffset>
            </wp:positionH>
            <wp:positionV relativeFrom="paragraph">
              <wp:posOffset>252730</wp:posOffset>
            </wp:positionV>
            <wp:extent cx="5923915" cy="5067300"/>
            <wp:effectExtent l="0" t="0" r="635" b="0"/>
            <wp:wrapThrough wrapText="bothSides">
              <wp:wrapPolygon edited="0">
                <wp:start x="11114" y="0"/>
                <wp:lineTo x="6182" y="244"/>
                <wp:lineTo x="5904" y="325"/>
                <wp:lineTo x="5904" y="1299"/>
                <wp:lineTo x="4445" y="2274"/>
                <wp:lineTo x="4445" y="2598"/>
                <wp:lineTo x="0" y="2761"/>
                <wp:lineTo x="0" y="9907"/>
                <wp:lineTo x="4723" y="10394"/>
                <wp:lineTo x="4723" y="18189"/>
                <wp:lineTo x="4376" y="18920"/>
                <wp:lineTo x="4445" y="19408"/>
                <wp:lineTo x="5904" y="19489"/>
                <wp:lineTo x="486" y="20138"/>
                <wp:lineTo x="278" y="20869"/>
                <wp:lineTo x="486" y="21194"/>
                <wp:lineTo x="10975" y="21356"/>
                <wp:lineTo x="21463" y="21356"/>
                <wp:lineTo x="21533" y="20950"/>
                <wp:lineTo x="21186" y="20220"/>
                <wp:lineTo x="18616" y="19489"/>
                <wp:lineTo x="20769" y="19489"/>
                <wp:lineTo x="21463" y="19164"/>
                <wp:lineTo x="21463" y="5116"/>
                <wp:lineTo x="19588" y="3898"/>
                <wp:lineTo x="19657" y="1624"/>
                <wp:lineTo x="19449" y="1299"/>
                <wp:lineTo x="20074" y="1218"/>
                <wp:lineTo x="20074" y="568"/>
                <wp:lineTo x="18616" y="0"/>
                <wp:lineTo x="11114" y="0"/>
              </wp:wrapPolygon>
            </wp:wrapThrough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tabs>
          <w:tab w:val="left" w:pos="4875"/>
        </w:tabs>
        <w:rPr>
          <w:lang w:val="en-US"/>
        </w:rPr>
      </w:pPr>
      <w:r>
        <w:rPr>
          <w:lang w:val="en-US"/>
        </w:rPr>
        <w:tab/>
      </w:r>
    </w:p>
    <w:p w:rsidR="00D24961" w:rsidRPr="00975522" w:rsidRDefault="00D24961" w:rsidP="009755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55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Figure 3.</w:t>
      </w:r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Dendrogram</w:t>
      </w:r>
      <w:proofErr w:type="spellEnd"/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obtained by: </w:t>
      </w:r>
      <w:r w:rsidRPr="00975522">
        <w:rPr>
          <w:rFonts w:ascii="Times New Roman" w:hAnsi="Times New Roman" w:cs="Times New Roman"/>
          <w:sz w:val="24"/>
          <w:szCs w:val="24"/>
          <w:lang w:val="en-US"/>
        </w:rPr>
        <w:t>UPGMA the method</w:t>
      </w:r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classifying the 130 clones of </w:t>
      </w:r>
      <w:r w:rsidRPr="0097552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</w:t>
      </w:r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97552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canephora</w:t>
      </w:r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agricultural years 2013/2014 and 2014/2015 in relation to the estim</w:t>
      </w:r>
      <w:r w:rsidR="008764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ates of the thermal sum for </w:t>
      </w:r>
      <w:r w:rsidR="008764C4" w:rsidRPr="00AF3A90">
        <w:rPr>
          <w:rFonts w:ascii="Times New Roman" w:hAnsi="Times New Roman" w:cs="Times New Roman"/>
          <w:sz w:val="24"/>
          <w:szCs w:val="24"/>
          <w:lang w:val="en-US"/>
        </w:rPr>
        <w:t>fruit ripening</w:t>
      </w:r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Th</w:t>
      </w:r>
      <w:bookmarkStart w:id="0" w:name="_GoBack"/>
      <w:bookmarkEnd w:id="0"/>
      <w:r w:rsidRPr="009755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 arrows indicate the changes in the groupings that occur from one year to the next.</w:t>
      </w: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p w:rsidR="00D24961" w:rsidRPr="00D24961" w:rsidRDefault="00D24961" w:rsidP="00D24961">
      <w:pPr>
        <w:rPr>
          <w:lang w:val="en-US"/>
        </w:rPr>
      </w:pPr>
    </w:p>
    <w:sectPr w:rsidR="00D24961" w:rsidRPr="00D24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AF"/>
    <w:rsid w:val="000216DC"/>
    <w:rsid w:val="00112815"/>
    <w:rsid w:val="00190793"/>
    <w:rsid w:val="001D1C25"/>
    <w:rsid w:val="003F32B7"/>
    <w:rsid w:val="003F609E"/>
    <w:rsid w:val="00476A08"/>
    <w:rsid w:val="005169B4"/>
    <w:rsid w:val="006153AF"/>
    <w:rsid w:val="007B7DAC"/>
    <w:rsid w:val="008126DA"/>
    <w:rsid w:val="008210BE"/>
    <w:rsid w:val="00863C6A"/>
    <w:rsid w:val="00864A2A"/>
    <w:rsid w:val="008764C4"/>
    <w:rsid w:val="00891E98"/>
    <w:rsid w:val="008E7170"/>
    <w:rsid w:val="008F000C"/>
    <w:rsid w:val="009666C0"/>
    <w:rsid w:val="00975522"/>
    <w:rsid w:val="009825C5"/>
    <w:rsid w:val="00AF3A90"/>
    <w:rsid w:val="00B50131"/>
    <w:rsid w:val="00B7195D"/>
    <w:rsid w:val="00B93041"/>
    <w:rsid w:val="00C03C13"/>
    <w:rsid w:val="00C04BFD"/>
    <w:rsid w:val="00D24961"/>
    <w:rsid w:val="00DB281A"/>
    <w:rsid w:val="00E256C7"/>
    <w:rsid w:val="00E875C9"/>
    <w:rsid w:val="00F130B2"/>
    <w:rsid w:val="00F21606"/>
    <w:rsid w:val="00FA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72EEC-568E-47C4-B702-5F4AF734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47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670">
              <w:marLeft w:val="0"/>
              <w:marRight w:val="0"/>
              <w:marTop w:val="12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568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851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244">
              <w:marLeft w:val="0"/>
              <w:marRight w:val="0"/>
              <w:marTop w:val="12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5171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20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1239">
              <w:marLeft w:val="0"/>
              <w:marRight w:val="0"/>
              <w:marTop w:val="12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39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72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16">
              <w:marLeft w:val="0"/>
              <w:marRight w:val="0"/>
              <w:marTop w:val="12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4946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image" Target="media/image22.e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png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3.bin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oleObject" Target="embeddings/oleObject3.bin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.</dc:creator>
  <cp:keywords/>
  <dc:description/>
  <cp:lastModifiedBy>Carolina .</cp:lastModifiedBy>
  <cp:revision>5</cp:revision>
  <dcterms:created xsi:type="dcterms:W3CDTF">2016-07-26T01:48:00Z</dcterms:created>
  <dcterms:modified xsi:type="dcterms:W3CDTF">2016-07-27T18:39:00Z</dcterms:modified>
</cp:coreProperties>
</file>