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1B" w:rsidRPr="0099751B" w:rsidRDefault="0099751B" w:rsidP="0099751B">
      <w:pPr>
        <w:spacing w:after="60" w:line="240" w:lineRule="auto"/>
        <w:ind w:right="540"/>
        <w:textAlignment w:val="top"/>
        <w:outlineLvl w:val="3"/>
        <w:rPr>
          <w:rFonts w:ascii="Garamond" w:eastAsia="Times New Roman" w:hAnsi="Garamond" w:cs="Times New Roman"/>
          <w:color w:val="111111"/>
          <w:sz w:val="40"/>
          <w:szCs w:val="40"/>
          <w:lang w:eastAsia="pt-BR"/>
        </w:rPr>
      </w:pPr>
      <w:r w:rsidRPr="0099751B">
        <w:rPr>
          <w:rFonts w:ascii="Garamond" w:eastAsia="Times New Roman" w:hAnsi="Garamond" w:cs="Times New Roman"/>
          <w:color w:val="111111"/>
          <w:sz w:val="40"/>
          <w:szCs w:val="40"/>
          <w:lang w:eastAsia="pt-BR"/>
        </w:rPr>
        <w:t>Diretrizes para Autores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RECOMENDAÇÕES AOS AUTORES E COLABORADORES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ESCOPO DA PUBLICAÇÃO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Coffee Science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 xml:space="preserve">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é uma publicação trimestral, vinculada à Universidade Federal de Lavras, Lavras, MG, Brasil, com apoio do Consórcio Pesquisa Café, objetivando publicar artigos originais completos que contribuam para o desenvolvimento da cafeicultura, nas diferentes áreas da ciência. É indexada à AGROBASE/BINAGRI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 xml:space="preserve">,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AGRIS/CARIS, BIBLIOTECA NACIONAL, IBICT/SEER, CAB ABSTRACTS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 xml:space="preserve">,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LATINDEX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 xml:space="preserve">,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PERIÓDICA, SCOPUS-Elsevier e DOAJ, AGRICOLA, Wageningen UR Digital Library e IndexCopernicus.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A reprodução de materiais publicados nesta revista é permitida, desde que a fonte seja citada.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Os artigos publicados na </w:t>
      </w: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Coffee Science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 são de inteira responsabilidade de seus autores.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ARTIGOS TÉCNICO-CIENTÍFICOS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(Artigos redigidos em português, inglês ou espanhol)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IMPORTANTE: Ler as normas e aplicá-las na redação do artigo é imprescindível. Em caso contrário, o artigo será devolvido para adequação, atrasando o processo de submissão.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1- Análise dos artigos: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Os artigos submetidos de conformidade com as normas editoriais, após registro, conferência de atendimento às normas, são encaminhados à comissão editorial, que após análise da relevância, indicará dois consultores “ad hoc”.  As cópias revisadas são encaminhadas ao autor responsável para correções e/ou justificativas.  A versão final corrigida será confrontada com a versão original do artigo pela comissão editorial. Uma vez aceito, o artigo é encaminhado para revisão de inglês (abstract), português, referências bibliográficas e nomenclatura científica. Após a diagramação, a versão final em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pdf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retorna ao autor responsável para conferência e será encaminhada para  publicação. Todos os pareceres têm caráter sigiloso e imparcial e, tanto os autores, quanto os membros do Corpo Editorial e/ou Comissão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 xml:space="preserve">ad hoc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não possuem informações identificadoras entre si. O artigo em conformidade com as normas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lastRenderedPageBreak/>
        <w:t>editoriais, mas que for desqualificado para publicação pelos revisores, será devolvido ao autor, juntamente com o parecer de cada consultor “ad hoc”. Esses podem ainda sugerir que o artigo seja publicado como nota prévia e nesse caso, o autor deverá fazer as devidas alterações para adequação às normas referentes a esse tipo de publicação. Nesse caso, o parecer será encaminhado ao autor, que pode ou não optar pela publicação na forma como foi indicado.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O artigo submetido para publicação deve ser inédito e não deve ter sido encaminhado, simultaneamente, a outra revista técnico-científica. Além dos artigos científicos, podem ser submetidas notas prévias (normas específicas). Artigos de revisão são publicados somente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a convite do editor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A </w:t>
      </w: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 xml:space="preserve">Coffee Science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tem disponibilizado na versão online os artigos de cada volume traduzido para a língua inglesa. A tradução é de responsabilidade da revista, porém o autor responsável deverá autorizá-la (em formulário próprio). A versão do texto, em inglês, em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pdf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será enviada ao autor para , caso necessário, sejam feitas adequações em termos técnicos. Porém,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nenhuma outra alteração poderá ser feita, levando-se em conta que o texto deve reproduzir exatamente a versão do artigo publicado em português.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2- Submissão de artigos: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a submissão de artigos deve ser feita exclusivamente online. Para tanto, o usuário deverá acessar a página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www.coffeescience.ufla.br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e fazer o cadastro como autor da submissão. O preenchimento adequado do formulário do cadastro é de suma importância, pois, baseado nele, serão gerados todos os contatos e informações. Após a conclusão dos dados cadastrais, o sistema irá enviar um email confirmando o cadastro e somente após essa confirmação é que o acesso ao sistema será liberado.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Instruções para a submissão: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Efetuar o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 xml:space="preserve">login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com as credenciais previamente cadastradas na barra à esquerda do título “usuário”. Após o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login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, o sistema automaticamente irá entrar na área do usuário cadastrado, constando nela os papéis permitidos. O autor deverá clicar no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link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“Nova submissão”, localizado na linha “Autor”, à direita;</w:t>
      </w:r>
    </w:p>
    <w:p w:rsidR="0099751B" w:rsidRPr="0099751B" w:rsidRDefault="0099751B" w:rsidP="0099751B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Preencher as informações solicitadas e, principalmente, verificar se a submissão atende ao “check-list” das condições para a submissão e clicar no botão “Salvar e Continuar”, localizado no final do formulário. A submissão só poderá continuar se forem aceitas todas as condições;</w:t>
      </w:r>
    </w:p>
    <w:p w:rsidR="0099751B" w:rsidRPr="0099751B" w:rsidRDefault="0099751B" w:rsidP="0099751B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A próxima etapa é inserir os dados do artigo. Colocar todas as informações corretamente para que não haja problemas futuros. Para inserir mais um autor, há um botão “Incluir autor”, localizado logo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lastRenderedPageBreak/>
        <w:t xml:space="preserve">após o último autor. Há também uma caixa de seleção para marcar qual será o autor para correspondência. Caso queira alterar a ordem dos autores, há também um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link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com duas setas (“</w:t>
      </w:r>
      <w:r w:rsidRPr="0099751B">
        <w:rPr>
          <w:rFonts w:ascii="Arial" w:eastAsia="Times New Roman" w:hAnsi="Arial" w:cs="Arial"/>
          <w:color w:val="111111"/>
          <w:sz w:val="22"/>
          <w:lang w:eastAsia="pt-BR"/>
        </w:rPr>
        <w:t>↑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</w:t>
      </w:r>
      <w:r w:rsidRPr="0099751B">
        <w:rPr>
          <w:rFonts w:ascii="Arial" w:eastAsia="Times New Roman" w:hAnsi="Arial" w:cs="Arial"/>
          <w:color w:val="111111"/>
          <w:sz w:val="22"/>
          <w:lang w:eastAsia="pt-BR"/>
        </w:rPr>
        <w:t>↓</w:t>
      </w:r>
      <w:r w:rsidRPr="0099751B">
        <w:rPr>
          <w:rFonts w:ascii="Verdana" w:eastAsia="Times New Roman" w:hAnsi="Verdana" w:cs="Verdana"/>
          <w:color w:val="111111"/>
          <w:sz w:val="22"/>
          <w:lang w:eastAsia="pt-BR"/>
        </w:rPr>
        <w:t>”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), que sobe ou desce o autor na ordem apresentada. O título e resumo precisam ser inseridos em português e inglês. Para fazê-lo, após inserir o título e resumo em português, volte ao topo da página e mude o item “Idioma do formulário” para “Inglês”, insira os metadados em inglês e clique em “Salvar e Continuar”, no fim do formulário.</w:t>
      </w:r>
    </w:p>
    <w:p w:rsidR="0099751B" w:rsidRPr="0099751B" w:rsidRDefault="0099751B" w:rsidP="0099751B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A próxima etapa é transferir a submissão para o servidor da revista. Vale observar que não basta selecionar o arquivo no computador, é preciso clicar no botão “Transferir” para que o processo de transferência ocorra. Arquivos grandes podem demorar para serem transferidos e a sua confirmação ocorre quando aparece na tela “Arquivo Submetido’.O próximo passo é inserir os documentos suplementares ( deverá ser submetido como documento suplementar a página de rosto e o arquivo com a concordância de submissao de todos os autores). O procedimento para transferi-los para o servidor é o mesmo usado para transferir a submissão. Basta clicar em “Escolher arquivo”, selecioná-lo no computador e clicar no botão “Transferir”. Nesse passo, mais de um arquivo pode ser transferido.</w:t>
      </w:r>
    </w:p>
    <w:p w:rsidR="0099751B" w:rsidRPr="0099751B" w:rsidRDefault="0099751B" w:rsidP="0099751B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O último passo é confirmar a submissão. Após essa decisão, o artigo está oficialmente submetido para a avaliação e possível publicação.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Qualquer dúvida a respeito da submissão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online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poderá ser reportada ao email </w:t>
      </w: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coffeescience@dag.ufla.br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u w:val="single"/>
          <w:lang w:eastAsia="pt-BR"/>
        </w:rPr>
        <w:t>IMPORTANTE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: 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* No passo 3 da submissão (Inclusão de metadados de todos os autores), em “resumo da biografia” de cada autor, informar o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link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do Sistema de Currículos Lattes.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* No passo 4 da submissão (Transferência de Documentos Suplementares), além dos arquivos suplementares inerentes ao próprio artigo, é mandatório transferir no sistema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online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da revista </w:t>
      </w: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Coffee Science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, um arquivo criado em processador de texto Microsoft Word, OpenOffice ou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rtf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, com todas as mensagens de concordância dos coautores, coladas da seguinte forma: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Peça ao(s) coautor(es) que lhe envie(m) um email de concordância e encaminhe-o(s) para o seu próprio email (para que constem os dados da mensagem original: assunto, data, de e para) selecione todo o conteúdo do email, copie e cole em um arquivo criado em processador de texto, Microsoft Word, OpenOffice ou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rtf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o email de concordância de cada coautor. Assim, têm-se todas as cartas de concordância dos coautores, num mesmo arquivo. O conteúdo da mensagem de concordância pode ser como o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lastRenderedPageBreak/>
        <w:t xml:space="preserve">seguinte: “Eu, ..., concordo com a submissão do artigo intitulado “.....”, e com seu conteúdo, para a publicação na revista </w:t>
      </w: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Coffee Science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.”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* Apesar da flexibilidade do sistema em escolher e modificar o autor de correspondência, somente o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login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que efetuou a submissão é que tem acesso aos arquivos de avaliação e à submissão das correções. Se o autor que fizer as correções não for o que submeteu o artigo, cabe ao mesmo comunicar ao autor responsável, para que faça a submissão do arquivo corrigido.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* Cabe ao autor que está fazendo a submissão preencher todos os dados corretamente. Caso haja alguma mudança para ser feita depois da submissão, o autor que fez a submissão poderá entrar no sistema e editar os metadados.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* Estando o artigo em conformidade com a normas editoriais e aceito para publicação pelos revisores e autor(es), uma versão no idioma Inglês será elaborada para disponibilização em versão eletrônica (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pdf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) na revista online (ISSN eletrônico 1984-3909), versão com a qual o(s) autor(es) deve(m) concorda(m) com a elaboração no ato da submissão.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3- Apresentação do artigo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Processador de texto: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Microsoft Word, OpenOffice ou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rtf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Formato do texto: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espaçamento duplo, margem esquerda de três centímetros, margem direita  inferior e superior de dois centímetros e meio, papel formato A4, com páginas e linhas numeradas sequencialmente.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Fonte: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Times New Roman, tamanho 12.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Número de páginas: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não deve ultrapassar 20 páginas, com tabelas, gráficos e figuras incluídas.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Página de rosto: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deve ser anexada em arquivo separado.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3.1.  Estrutura do artigo científico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O artigo deverá conter: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Título, autoria, endereços institucionais e eletrônicos, resumo, termos para indexação, título em inglês, abstract, index terms, introdução, material e métodos, resultados e discussão, conclusões, agradecimentos (opcional), referências, tabelas e figuras.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lastRenderedPageBreak/>
        <w:t>Os artigos submetidos em inglês e/ou espanhol deverão conter o título, resumo, termos para indexação também em português.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 </w:t>
      </w:r>
    </w:p>
    <w:p w:rsidR="0099751B" w:rsidRPr="0099751B" w:rsidRDefault="0099751B" w:rsidP="0099751B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u w:val="single"/>
          <w:lang w:eastAsia="pt-BR"/>
        </w:rPr>
        <w:t>Título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deve ser grafado em letras maiúsculas, em negrito (máximo 15 palavras) e  deve expressar o objetivo do trabalho, não deve conter fórmulas, símbolos, abreviações, subtítulos.</w:t>
      </w:r>
    </w:p>
    <w:p w:rsidR="0099751B" w:rsidRPr="0099751B" w:rsidRDefault="0099751B" w:rsidP="0099751B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u w:val="single"/>
          <w:lang w:eastAsia="pt-BR"/>
        </w:rPr>
        <w:t>Resumo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(máximo de 250 palavras e de acordo com NBR 6028 da ABNT): deve conter o objetivo, o material e os métodos, os resultados e a conclusão descritos em frases pontuais.</w:t>
      </w:r>
    </w:p>
    <w:p w:rsidR="0099751B" w:rsidRPr="0099751B" w:rsidRDefault="0099751B" w:rsidP="0099751B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u w:val="single"/>
          <w:lang w:eastAsia="pt-BR"/>
        </w:rPr>
        <w:t>Termos para indexação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(máximo cinco) não devem ser usadas palavras contidas no título do trabalho.</w:t>
      </w:r>
    </w:p>
    <w:p w:rsidR="0099751B" w:rsidRPr="0099751B" w:rsidRDefault="0099751B" w:rsidP="0099751B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Título em inglês em letras maiúsculas, abstract e termos para indexação (não deve ter ponto final).</w:t>
      </w:r>
    </w:p>
    <w:p w:rsidR="0099751B" w:rsidRPr="0099751B" w:rsidRDefault="0099751B" w:rsidP="0099751B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u w:val="single"/>
          <w:lang w:eastAsia="pt-BR"/>
        </w:rPr>
        <w:t>Introdução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: nela devem estar contidas a justificativa, a importância, a revisão de literatura que estabelece a relação do problema abordado com outros trabalhos publicados e, ao final, o objetivo.</w:t>
      </w:r>
    </w:p>
    <w:p w:rsidR="0099751B" w:rsidRPr="0099751B" w:rsidRDefault="0099751B" w:rsidP="0099751B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u w:val="single"/>
          <w:lang w:eastAsia="pt-BR"/>
        </w:rPr>
        <w:t>Material e Métodos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: deve ser abrangente e detalhado quanto às condições em que o estudo foi desenvolvido; porém devem ser evitadas descrições extensas e detalhes supérfluos.</w:t>
      </w:r>
    </w:p>
    <w:p w:rsidR="0099751B" w:rsidRPr="0099751B" w:rsidRDefault="0099751B" w:rsidP="0099751B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u w:val="single"/>
          <w:lang w:eastAsia="pt-BR"/>
        </w:rPr>
        <w:t>Resultados e Discussão: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todos os dados apresentados devem ser discutidos. Todas as afirmações devem ser sustentadas pelos resultados obtidos no próprio trabalho ou em outros trabalhos citados. As figuras e tabelas devem ser chamadas em parágrafos anteriores e próximas à apresentação das mesmas. Abreviações de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u w:val="single"/>
          <w:lang w:eastAsia="pt-BR"/>
        </w:rPr>
        <w:t>tratamentos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devem ser evitadas. O tempo do verbo é passado.</w:t>
      </w:r>
    </w:p>
    <w:p w:rsidR="0099751B" w:rsidRPr="0099751B" w:rsidRDefault="0099751B" w:rsidP="0099751B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u w:val="single"/>
          <w:lang w:eastAsia="pt-BR"/>
        </w:rPr>
        <w:t>Conclusões: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O tempo do verbo é presente. Devem ser concisas e responder aos objetivos propostos.</w:t>
      </w:r>
    </w:p>
    <w:p w:rsidR="0099751B" w:rsidRPr="0099751B" w:rsidRDefault="0099751B" w:rsidP="0099751B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Agradecimentos (opcional): devem ser apresentados de forma resumida.</w:t>
      </w:r>
    </w:p>
    <w:p w:rsidR="0099751B" w:rsidRPr="0099751B" w:rsidRDefault="0099751B" w:rsidP="0099751B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u w:val="single"/>
          <w:lang w:eastAsia="pt-BR"/>
        </w:rPr>
        <w:t>Referências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: devem ser formatadas de acordo com as normas contidas no item 3.3.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3.2. Procedimentos para citações no corpo do trabalho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Deve-se utilizar o sistema alfabético (autor-data), conforme ABNT, NBR10520/2002.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Não serão aceitas citações de comunicação pessoal, trabalhos em andamento, no prelo ou qualquer trabalho cujos resultados não tenham sido publicados.</w:t>
      </w:r>
    </w:p>
    <w:p w:rsidR="0099751B" w:rsidRPr="0099751B" w:rsidRDefault="0099751B" w:rsidP="0099751B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As citações de autores no texto são apresentadas pelo último sobrenome do autor com a primeira letra em maiúscula e as demais em minúsculas, seguidas do ano de publicação; quando o autor não compõe o texto, deve-se apresentar o sobrenome do autor completo em letras maiúsculas, entre parênteses. Ex.: Assis (2004) ou (ASSIS, 2004);</w:t>
      </w:r>
    </w:p>
    <w:p w:rsidR="0099751B" w:rsidRPr="0099751B" w:rsidRDefault="0099751B" w:rsidP="0099751B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lastRenderedPageBreak/>
        <w:t>Exemplos para até 3 autores: Souza e Lima (2000) ou (SOUZA; LIMA, 2000). Alves, Amaral e Souza (2010) ou (ALVES; AMARAL; SOUZA, 2010);</w:t>
      </w:r>
    </w:p>
    <w:p w:rsidR="0099751B" w:rsidRPr="0099751B" w:rsidRDefault="0099751B" w:rsidP="0099751B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Havendo mais de (3) três autores, é citado apenas o sobrenome do primeiro, seguido de et al. (não itálico). Ex.: Buarque Filho et al. (2006) ou (BUARQUE FILHO et al., 2006);</w:t>
      </w:r>
    </w:p>
    <w:p w:rsidR="0099751B" w:rsidRPr="0099751B" w:rsidRDefault="0099751B" w:rsidP="0099751B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Quando houver mais de uma citação sobre o mesmo texto, apresentar os autores em ordem alfabética. Ex.: Assis (2004), Buarque Filho et al. (2006) e Souza e Lima (2000) ou (ASSIS, 2004; BUARQUE FILHO et al., 2006; SOUZA; LIMA, 2000);</w:t>
      </w:r>
    </w:p>
    <w:p w:rsidR="0099751B" w:rsidRPr="0099751B" w:rsidRDefault="0099751B" w:rsidP="0099751B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Quando a autoria do trabalho for uma instituição/empresa, a citação deverá ser de sua sigla em letras maiúsculas, sendo que, na primeira apresentação no texto, deverá ser transcrita por extenso, seguida da sigla. Exemplo: Empresa Brasileira de Pesquisa Agropecuária - EMBRAPA (2006), ou (Empresa Brasileira de Pesquisa Agropecuária - EMBRAPA, 2006).</w:t>
      </w:r>
    </w:p>
    <w:p w:rsidR="0099751B" w:rsidRPr="0099751B" w:rsidRDefault="0099751B" w:rsidP="0099751B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Quando houver citação de mais de uma obra do mesmo autor, o nome dele não deve ser repetido. Nesse caso, devem-se colocar os anos de publicação separados por vírgula. Exemplo: Lima e Berg (2002, 2006) ou (LIMA; BERG, 2002, 2006);</w:t>
      </w:r>
    </w:p>
    <w:p w:rsidR="0099751B" w:rsidRPr="0099751B" w:rsidRDefault="0099751B" w:rsidP="0099751B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Citação de citação deve ser evitada; porém, o sobrenome do autor e o ano de publicação do documento original deve ser seguido da expressão “citado por” e da citação consultada. Somente a obra consultada deve constar da lista de referências.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3.3 Procedimentos para referências: (Conforme NBR 6023/2002)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Orientações gerais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- Relacionam-se as referências em lista própria ao final do trabalho, em ordem alfabética, conforme NBR 6033 (ABNT, 1989).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- Os trabalhos que apresentarem até 3 autores  esses devem constar nas referências, separados por ponto e vírgula; acima de 3 autores deve-se utilizar a expressão “et al.” (sem itálico).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- Em referências de periódicos, o nome da revista deve ser descrito por extenso, não deve ser abreviado.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- Em todas as referências, deve-se apresentar o local de publicação (cidade), a ser descrito no lugar adequado para cada tipo de documento;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- As referências devem ser “alinhadas à margem esquerda”, conforme NBR6023 (ABNT, 2002, p. 3).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- Deve-se deixar sem espaçamento nas entrelinhas e um simples entre as referências.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u w:val="single"/>
          <w:lang w:eastAsia="pt-BR"/>
        </w:rPr>
        <w:lastRenderedPageBreak/>
        <w:t>IMPORTANTE: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*Devem ser de fontes atuais e de periódicos: pelo menos 70% das referências devem ser dos últimos 10 anos e 70% de artigos de periódicos ( não serve resumos, livros, sites da internet, teses, dissertações, revistas tecnicas, etc).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*Artigos de anais de eventos são aceitos apenas quando se tratar de trabalho completo ou resumos expandidos e de relevância comprovada para o artigo.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a)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Artigo Científico / Journal Article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TRATCH, R.; BETTIOL, W. Efeito de biofertilizantes sobre o crescimento micelial e a germinação de sporos de alguns fungos fitopatogênicos.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Pesquisa Agropecuária Brasileira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, Brasília, v. 32, n. 11, p. 1131-1139, nov. 1997.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b)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Livro / Book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ANDRADE, J. C. de.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Química analítica quantitativa elementar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. 3. ed. São Paulo: E. Blucher, 2001. 308 p.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MALAVOLTA, E.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História do café no Brasil: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agronomia, agricultura e comercialização. São Paulo: Agronômica Ceres, 2000. 454 p.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c)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Capítulo de Livro/Book chapter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Para autor do capítulo diferente do autor do livro: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 xml:space="preserve">FRIED, W. M.; WARNER, J. R. Organization and expression of eukaryotic ribosomal protein genes. In: STEIN, G. S.; STEIN, J. L. (Ed.).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val="en-US" w:eastAsia="pt-BR"/>
        </w:rPr>
        <w:t>Recombinant DNA and cell proliferation</w:t>
      </w: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 xml:space="preserve">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Orlando: Academic, 1984. chap. 1, p. 169-192.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Quando autor do capítulo coincide com o do livro: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 xml:space="preserve">STEIN, G. S.; STEIN, J. L. Protein genes. In: ______.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val="en-US" w:eastAsia="pt-BR"/>
        </w:rPr>
        <w:t>Recombinante DNA and cell proliferation</w:t>
      </w: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 xml:space="preserve">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Orlando: Academic, 1984. p. 229-242.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lastRenderedPageBreak/>
        <w:t xml:space="preserve">d)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Evento (considerado em parte)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/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Proceedings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SILVA, C. F.; SCHWAN, R. F.; ABREU, L. M. Microbiota de frutos maduros de café (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 xml:space="preserve">Coffea arabica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L.) na fase inicial de secagem. In: SIMPÓSIO DE PESQUISA DOS CAFÉS DO BRASIL, 1., 2000, Poços de Caldas.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Resumos Expandidos...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Brasília: Embrapa Café; MINASPLAN, 2000. v. 2, p. 713-715.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e)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Teses e Dissertações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/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Thesis and Dissertation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BARTHOLO, G. F.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Desenvolvimento fenológico e produtividade de cultivares de </w:t>
      </w: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 xml:space="preserve">Coffea arabica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L. sob parcelamentos da adubação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. 2001. 56 p. Tese (Doutorado em Fitotecnia) - Universidade Federal de Lavras, Lavras, 2001.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val="en-US"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 xml:space="preserve">f)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val="en-US" w:eastAsia="pt-BR"/>
        </w:rPr>
        <w:t>Resumos/Abstract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>DAHM, H. Metabolic activity of bacteria isolated from soil, rhizosphere and mycorrhizosphere of pine (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val="en-US" w:eastAsia="pt-BR"/>
        </w:rPr>
        <w:t xml:space="preserve">Pinus sylvestres </w:t>
      </w: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 xml:space="preserve">L.).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Acta Microbiologica Polonica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, Warszawa, v. 33, p. 157-162, 1984. Abstract.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g)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Patente/Patent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CASTRO, P. A. C. Panela com tampa peneira. CI A 47 J 34/08. BR n. PI 8706107. 12 nov. 1987.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Revista de Propriedade Industrial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, Rio de Janeiro, v. 19, n. 971, p. 9, 1988.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 xml:space="preserve">HUSSONG, R. V.; MARTH, E. H.; VAKALERIS, D. G.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val="en-US" w:eastAsia="pt-BR"/>
        </w:rPr>
        <w:t>Manufacture of cottage cheese</w:t>
      </w: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 xml:space="preserve">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U.S. Pat. 3,117,870. 14 Jan. 1964.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h)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Citações Internet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 xml:space="preserve">/ </w:t>
      </w: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eletronic material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val="en-US"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INVESTINEWS ONLINE.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Produção de café orgânico quintuplica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. Disponível em: &lt;http://www.investnews.net&gt;. </w:t>
      </w: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>Acesso em: 31 jan. 2004.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val="en-US"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 xml:space="preserve">SCIALABBA, N. E.; HATTAM, C.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val="en-US" w:eastAsia="pt-BR"/>
        </w:rPr>
        <w:t>Organic agriculture, environment and food security</w:t>
      </w:r>
      <w:r w:rsidRPr="0099751B">
        <w:rPr>
          <w:rFonts w:ascii="Verdana" w:eastAsia="Times New Roman" w:hAnsi="Verdana" w:cs="Times New Roman"/>
          <w:color w:val="111111"/>
          <w:sz w:val="22"/>
          <w:lang w:val="en-US" w:eastAsia="pt-BR"/>
        </w:rPr>
        <w:t xml:space="preserve">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Roma: FAO, 2002. 258 p. (Série, 4). Disponível em: &lt;http://www.fao.org/DOCREP/005/Y4137E/ Y4137E000.htm&gt;. Acesso em: 25 abr. 2003.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lastRenderedPageBreak/>
        <w:t xml:space="preserve">Para outras informações sobre referências bibliográficas, consultar o </w:t>
      </w: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Manual de Normalização e Estrutura de Trabalhos Acadêmicos: TCC, Monografias, Dissertações e Teses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,</w:t>
      </w: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 xml:space="preserve">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no site http://www.biblioteca.ufla.br/.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3.4 Procedimentos para uso de Tabelas, Quadros e Figuras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IMPORTANTE: Todas as tabelas, quadros e figuras que contenham informações escritas devem ser enviados em português e inglês para o e-mail da revista.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Os arquivos de todas as figuras serão tratadas, por padrão da revista, em escala de cinzas, com resolução de 300 DPI e no formato JPG. Quando solicitado pelo(s) autor(es) a composição colorida, a(s) figura(s) deve(m) ser obrigatóriamente gravada(s) e enviadas em saída de cores CMYK.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As Tabelas deverão ser enviadas no formato Doc.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Tabelas e Quadros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: Devem ser autoexplicativos. </w:t>
      </w:r>
      <w:r w:rsidRPr="0099751B">
        <w:rPr>
          <w:rFonts w:ascii="Verdana" w:eastAsia="Times New Roman" w:hAnsi="Verdana" w:cs="Times New Roman"/>
          <w:i/>
          <w:iCs/>
          <w:color w:val="111111"/>
          <w:sz w:val="22"/>
          <w:lang w:eastAsia="pt-BR"/>
        </w:rPr>
        <w:t>Não devem ser usados caracteres em negrito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. Devem ser numerados com algarismos arábicos (título acima) e deverão ser inseridos após citação deles dentro do texto.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Figuras: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Não devem ser usados caracteres em negrito. São consideradas figuras: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gráficos, desenhos, mapas, fotografias e fotomicrografias,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que deverão ser apresentados em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preto e branco ou coloridos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, nítidos e com contraste. Na versão impressa, sairão em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preto e branco e quando, diante de justificativa pelo autor, a necessidade for constatada pela comissão editorial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. Numeradas com algarismos arábicos (título abaixo).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As figuras na forma de fotografias devem ter resolução de, no mínimo,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300 dpi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e devem ser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gravadas no formato JPG.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Os desenhos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devem ter qualidade que permita a reprodução direta. O tamanho deve ter o dobro do que será apresentado na página impressa. Podem ser submetidos como: (a) desenho original de linhas em preto sobre fundo branco; (b) fotografia direta do original e (c) desenhos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produzidos por programa de computador.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3.5 Padronizações e nomenclatura científica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Abreviações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não convencionais devem ser evitadas e, em caso de serem usadas, devem ser definidas na sua primeira aparição no texto.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lastRenderedPageBreak/>
        <w:t xml:space="preserve">Símbolos e Fórmulas: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deverão ser feitos em um processador que possibilite a formatação para o programa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InDesign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, sem perda de suas formas originais.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As fórmulas devem ser iniciadas à margem esquerda da página e apresentar tamanho padronizado da fonte Times New Roman. Não devem apresentar letras em itálico ou negrito, à exceção de símbolos escritos convencionalmente em itálico.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Nomenclatura científica: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deve ser citada segundo os critérios estabelecidos nos Códigos Internacionais em cada área. Unidades e Medidas devem seguir o Sistema Internacional.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NOTAS PRÉVIAS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(redigidas em português, inglês e espanhol)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1-Análise: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As notas prévias são breves comunicações, cuja publicação imediata é justificada por se tratar de fato inédito, informação de importância sobre resultados alcançados com a pesquisa e para garantir a propriedade intelectual através do registro da informação, mas com volume insuficiente para constituir um artigo científico completo.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2- Estruturas de nota prévia </w:t>
      </w: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(a inclusão do nome dos autores deve seguir a mesma orientação utilizada para artigos científicos).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As configurações de apresentação da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nota prévia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são as mesmas do artigo científico (formatação do texto). A nota não deve ultrapassar oito páginas, incluindo-se tabelas e figuras. Deve apresentar, no máximo, 15 referências e duas ilustrações (tabelas e figuras).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A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nota prévia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deve conter: título, autoria (com as chamadas para endereço dos autores), resumo (no máximo, 100 palavras), termos para indexação, título em inglês, abstract, index terms, texto propriamente dito (incluindo introdução, material e métodos, resultados e discussão e conclusão,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sem divisão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), referências, tabelas e figuras (incluídas no texto e em arquivos separados).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lastRenderedPageBreak/>
        <w:t>REVISÕES DE LITERATURA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i/>
          <w:iCs/>
          <w:color w:val="111111"/>
          <w:sz w:val="22"/>
          <w:lang w:eastAsia="pt-BR"/>
        </w:rPr>
        <w:t>(redigidas em português, inglês ou espanhol)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A Revisão de Literatura 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só é permitida a convite do Editor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 e refere-se a temas relevantes escritos por especialistas e que contemplem os objetivos da publicação. Entretanto, o Editor poderá ser consultado sobre possíveis submissões, desde que o manuscrito esteja pronto para análise. As revisões devem ser abrangentes e atuais, com um número mínimo de 30 e máximo de 40 páginas. A norma para formatação do texto deve ser a mesma utilizada em artigos científicos.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>Endereço para correspondência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: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E-mail: coffeescience@dag.ufla.br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Site: http://www.coffeescience.ufla.br</w:t>
      </w:r>
      <w:r w:rsidRPr="0099751B">
        <w:rPr>
          <w:rFonts w:ascii="Verdana" w:eastAsia="Times New Roman" w:hAnsi="Verdana" w:cs="Times New Roman"/>
          <w:b/>
          <w:bCs/>
          <w:color w:val="111111"/>
          <w:sz w:val="22"/>
          <w:lang w:eastAsia="pt-BR"/>
        </w:rPr>
        <w:t xml:space="preserve"> 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 </w:t>
      </w:r>
    </w:p>
    <w:p w:rsidR="0099751B" w:rsidRPr="0099751B" w:rsidRDefault="0099751B" w:rsidP="0099751B">
      <w:pPr>
        <w:spacing w:line="60" w:lineRule="auto"/>
        <w:textAlignment w:val="top"/>
        <w:rPr>
          <w:rFonts w:ascii="Verdana" w:eastAsia="Times New Roman" w:hAnsi="Verdana" w:cs="Times New Roman"/>
          <w:color w:val="111111"/>
          <w:sz w:val="11"/>
          <w:szCs w:val="11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  <w:r w:rsidRPr="0099751B">
        <w:rPr>
          <w:rFonts w:ascii="Verdana" w:eastAsia="Times New Roman" w:hAnsi="Verdana" w:cs="Times New Roman"/>
          <w:color w:val="111111"/>
          <w:sz w:val="11"/>
          <w:szCs w:val="11"/>
          <w:lang w:eastAsia="pt-BR"/>
        </w:rPr>
        <w:t> </w:t>
      </w:r>
    </w:p>
    <w:p w:rsidR="0099751B" w:rsidRPr="0099751B" w:rsidRDefault="0099751B" w:rsidP="0099751B">
      <w:pPr>
        <w:spacing w:after="60" w:line="240" w:lineRule="auto"/>
        <w:ind w:right="540"/>
        <w:textAlignment w:val="top"/>
        <w:outlineLvl w:val="3"/>
        <w:rPr>
          <w:rFonts w:ascii="Garamond" w:eastAsia="Times New Roman" w:hAnsi="Garamond" w:cs="Times New Roman"/>
          <w:color w:val="111111"/>
          <w:sz w:val="40"/>
          <w:szCs w:val="40"/>
          <w:lang w:eastAsia="pt-BR"/>
        </w:rPr>
      </w:pPr>
      <w:r w:rsidRPr="0099751B">
        <w:rPr>
          <w:rFonts w:ascii="Garamond" w:eastAsia="Times New Roman" w:hAnsi="Garamond" w:cs="Times New Roman"/>
          <w:color w:val="111111"/>
          <w:sz w:val="40"/>
          <w:szCs w:val="40"/>
          <w:lang w:eastAsia="pt-BR"/>
        </w:rPr>
        <w:t>Condições para submissão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Como parte do processo de submissão, os autores são obrigados a verificar a conformidade da submissão em relação a todos os itens listados a seguir. As submissões que não estiverem de acordo com as normas serão devolvidas aos autores.</w:t>
      </w:r>
    </w:p>
    <w:p w:rsidR="0099751B" w:rsidRPr="0099751B" w:rsidRDefault="0099751B" w:rsidP="0099751B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A contribuição é original e inédita, e não está sendo avaliada para publicação por outra revista; caso contrário, deve-se justificar em "Comentários ao Editor".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Os arquivos para submissão estão em formato Microsoft Word, OpenOffice ou RTF (desde que não ultrapassem 16MB)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URLs para as referências foram informadas quando disponíveis.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O texto está em espaço duplo; usa uma fonte de 12-pontos; emprega itálico em vez de sublinhado (exceto em endereços URL).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O texto segue os padrões de estilo e requisitos bibliográficos descritos em </w:t>
      </w:r>
      <w:hyperlink r:id="rId5" w:anchor="authorGuidelines" w:tgtFrame="_self" w:tooltip="http://www.coffeescience.ufla.br/index.php/Coffeescience/about/submissions#authorGuidelines" w:history="1">
        <w:r w:rsidRPr="0099751B">
          <w:rPr>
            <w:rFonts w:ascii="Verdana" w:eastAsia="Times New Roman" w:hAnsi="Verdana" w:cs="Times New Roman"/>
            <w:color w:val="AB3834"/>
            <w:sz w:val="22"/>
            <w:u w:val="single"/>
            <w:lang w:eastAsia="pt-BR"/>
          </w:rPr>
          <w:t>Diretrizes para Autores</w:t>
        </w:r>
      </w:hyperlink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, na seção Sobre a Revista.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Em caso de submissão a uma seção com avaliação pelos pares (ex.: artigos), as instruções disponíveis em </w:t>
      </w:r>
      <w:hyperlink r:id="rId6" w:history="1">
        <w:r w:rsidRPr="0099751B">
          <w:rPr>
            <w:rFonts w:ascii="Verdana" w:eastAsia="Times New Roman" w:hAnsi="Verdana" w:cs="Times New Roman"/>
            <w:color w:val="AB3834"/>
            <w:sz w:val="22"/>
            <w:u w:val="single"/>
            <w:lang w:eastAsia="pt-BR"/>
          </w:rPr>
          <w:t>Assegurando a Avaliação pelos Pares Cega</w:t>
        </w:r>
      </w:hyperlink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foram seguidas.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Nos "Metadados" do artigo, localizado no sistema de submissão, o titulo será inserido em caixa baixa (somente a primeira letra em caixa alta).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Antes da submissão propriamente dita o primeiro autor preparará documento contendo e-mails dos demais autores (Print Scrn), autorizando a submissão. Esse documento será incluido no sistema (documentos suplementares) no momento da submissão do trabalho.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lastRenderedPageBreak/>
        <w:t xml:space="preserve">Os autores serão incluídos tanto no sistema quanto no trabalho postado no sistema.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Os autores concordam com a transcrição do artigo para a lingua inglesa com a intenção de futura publicação.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Enviar Tabelas, Figuras e Quadros em portugues e inglês para o e-mails da revista Coffee Science.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A página de rosto deverá ser elaborada conforme modelo adotado pela Coffee Science e deverá ser enviada pora o e-mail da revista Coffee Science ( Por favor solicitar o modelo da página de rosto por e-mail).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spacing w:line="60" w:lineRule="auto"/>
        <w:textAlignment w:val="top"/>
        <w:rPr>
          <w:rFonts w:ascii="Verdana" w:eastAsia="Times New Roman" w:hAnsi="Verdana" w:cs="Times New Roman"/>
          <w:color w:val="111111"/>
          <w:sz w:val="11"/>
          <w:szCs w:val="11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11"/>
          <w:szCs w:val="11"/>
          <w:lang w:eastAsia="pt-BR"/>
        </w:rPr>
        <w:t> </w:t>
      </w:r>
    </w:p>
    <w:p w:rsidR="0099751B" w:rsidRPr="0099751B" w:rsidRDefault="0099751B" w:rsidP="0099751B">
      <w:pPr>
        <w:spacing w:after="60" w:line="240" w:lineRule="auto"/>
        <w:ind w:right="540"/>
        <w:textAlignment w:val="top"/>
        <w:outlineLvl w:val="3"/>
        <w:rPr>
          <w:rFonts w:ascii="Garamond" w:eastAsia="Times New Roman" w:hAnsi="Garamond" w:cs="Times New Roman"/>
          <w:color w:val="111111"/>
          <w:sz w:val="40"/>
          <w:szCs w:val="40"/>
          <w:lang w:eastAsia="pt-BR"/>
        </w:rPr>
      </w:pPr>
      <w:r w:rsidRPr="0099751B">
        <w:rPr>
          <w:rFonts w:ascii="Garamond" w:eastAsia="Times New Roman" w:hAnsi="Garamond" w:cs="Times New Roman"/>
          <w:color w:val="111111"/>
          <w:sz w:val="40"/>
          <w:szCs w:val="40"/>
          <w:lang w:eastAsia="pt-BR"/>
        </w:rPr>
        <w:t>Declaração de Direito Autoral</w:t>
      </w:r>
    </w:p>
    <w:p w:rsidR="0099751B" w:rsidRPr="0099751B" w:rsidRDefault="0099751B" w:rsidP="0099751B">
      <w:pPr>
        <w:spacing w:before="240" w:after="240" w:line="240" w:lineRule="auto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 xml:space="preserve">Direitos Autorais para artigos publicados nesta revista são do autor, com direitos de primeira publicação para a revista. Em virtude de aparecerem nesta revista de acesso público, os artigos são de uso gratuito, com atribuições próprias, em aplicações educacionais e não-comerciais. </w:t>
      </w: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pict/>
      </w:r>
    </w:p>
    <w:p w:rsidR="0099751B" w:rsidRPr="0099751B" w:rsidRDefault="0099751B" w:rsidP="0099751B">
      <w:pPr>
        <w:spacing w:line="60" w:lineRule="auto"/>
        <w:textAlignment w:val="top"/>
        <w:rPr>
          <w:rFonts w:ascii="Verdana" w:eastAsia="Times New Roman" w:hAnsi="Verdana" w:cs="Times New Roman"/>
          <w:color w:val="111111"/>
          <w:sz w:val="11"/>
          <w:szCs w:val="11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11"/>
          <w:szCs w:val="11"/>
          <w:lang w:eastAsia="pt-BR"/>
        </w:rPr>
        <w:t> </w:t>
      </w:r>
    </w:p>
    <w:p w:rsidR="0099751B" w:rsidRPr="0099751B" w:rsidRDefault="0099751B" w:rsidP="0099751B">
      <w:pPr>
        <w:spacing w:after="60" w:line="240" w:lineRule="auto"/>
        <w:ind w:right="540"/>
        <w:textAlignment w:val="top"/>
        <w:outlineLvl w:val="3"/>
        <w:rPr>
          <w:rFonts w:ascii="Garamond" w:eastAsia="Times New Roman" w:hAnsi="Garamond" w:cs="Times New Roman"/>
          <w:color w:val="111111"/>
          <w:sz w:val="40"/>
          <w:szCs w:val="40"/>
          <w:lang w:eastAsia="pt-BR"/>
        </w:rPr>
      </w:pPr>
      <w:r w:rsidRPr="0099751B">
        <w:rPr>
          <w:rFonts w:ascii="Garamond" w:eastAsia="Times New Roman" w:hAnsi="Garamond" w:cs="Times New Roman"/>
          <w:color w:val="111111"/>
          <w:sz w:val="40"/>
          <w:szCs w:val="40"/>
          <w:lang w:eastAsia="pt-BR"/>
        </w:rPr>
        <w:t>Política de Privacidade</w:t>
      </w:r>
    </w:p>
    <w:p w:rsidR="0099751B" w:rsidRPr="0099751B" w:rsidRDefault="0099751B" w:rsidP="0099751B">
      <w:pPr>
        <w:spacing w:before="240" w:after="240"/>
        <w:ind w:firstLine="709"/>
        <w:textAlignment w:val="top"/>
        <w:rPr>
          <w:rFonts w:ascii="Verdana" w:eastAsia="Times New Roman" w:hAnsi="Verdana" w:cs="Times New Roman"/>
          <w:color w:val="111111"/>
          <w:sz w:val="22"/>
          <w:lang w:eastAsia="pt-BR"/>
        </w:rPr>
      </w:pPr>
      <w:r w:rsidRPr="0099751B">
        <w:rPr>
          <w:rFonts w:ascii="Verdana" w:eastAsia="Times New Roman" w:hAnsi="Verdana" w:cs="Times New Roman"/>
          <w:color w:val="111111"/>
          <w:sz w:val="22"/>
          <w:lang w:eastAsia="pt-BR"/>
        </w:rPr>
        <w:t>Os nomes e endereços informados nesta revista serão usados exclusivamente para os serviços prestados por esta publicação, não sendo disponibilizados para outras finalidades ou a terceiros.</w:t>
      </w:r>
    </w:p>
    <w:p w:rsidR="007C4C03" w:rsidRDefault="007C4C03">
      <w:bookmarkStart w:id="0" w:name="_GoBack"/>
      <w:bookmarkEnd w:id="0"/>
    </w:p>
    <w:sectPr w:rsidR="007C4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C7407"/>
    <w:multiLevelType w:val="multilevel"/>
    <w:tmpl w:val="FD80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17B12"/>
    <w:multiLevelType w:val="multilevel"/>
    <w:tmpl w:val="43E4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C32FE"/>
    <w:multiLevelType w:val="multilevel"/>
    <w:tmpl w:val="44CCAFC0"/>
    <w:lvl w:ilvl="0">
      <w:start w:val="1"/>
      <w:numFmt w:val="decimal"/>
      <w:pStyle w:val="TtuloTESE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1D5BFE"/>
    <w:multiLevelType w:val="multilevel"/>
    <w:tmpl w:val="AF5E2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229DD"/>
    <w:multiLevelType w:val="multilevel"/>
    <w:tmpl w:val="59E05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1B"/>
    <w:rsid w:val="007C4C03"/>
    <w:rsid w:val="0099751B"/>
    <w:rsid w:val="00A91547"/>
    <w:rsid w:val="00E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00638-6A2C-47B9-8FC2-B92A1A80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208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TESE">
    <w:name w:val="Título_TESE"/>
    <w:basedOn w:val="Normal"/>
    <w:next w:val="Ttulo"/>
    <w:link w:val="TtuloTESEChar"/>
    <w:autoRedefine/>
    <w:qFormat/>
    <w:rsid w:val="00A91547"/>
    <w:pPr>
      <w:numPr>
        <w:numId w:val="1"/>
      </w:numPr>
      <w:ind w:left="357" w:hanging="357"/>
      <w:jc w:val="both"/>
    </w:pPr>
    <w:rPr>
      <w:rFonts w:eastAsia="Calibri" w:cs="Arial"/>
      <w:b/>
    </w:rPr>
  </w:style>
  <w:style w:type="character" w:customStyle="1" w:styleId="TtuloTESEChar">
    <w:name w:val="Título_TESE Char"/>
    <w:link w:val="TtuloTESE"/>
    <w:rsid w:val="00A91547"/>
    <w:rPr>
      <w:rFonts w:ascii="Times New Roman" w:eastAsia="Calibri" w:hAnsi="Times New Roman" w:cs="Arial"/>
      <w:b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A915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semiHidden/>
    <w:unhideWhenUsed/>
    <w:rsid w:val="0099751B"/>
    <w:rPr>
      <w:color w:val="AB3834"/>
      <w:u w:val="single"/>
    </w:rPr>
  </w:style>
  <w:style w:type="paragraph" w:styleId="NormalWeb">
    <w:name w:val="Normal (Web)"/>
    <w:basedOn w:val="Normal"/>
    <w:uiPriority w:val="99"/>
    <w:semiHidden/>
    <w:unhideWhenUsed/>
    <w:rsid w:val="0099751B"/>
    <w:pPr>
      <w:spacing w:before="240" w:after="240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751B"/>
    <w:rPr>
      <w:b/>
      <w:bCs/>
    </w:rPr>
  </w:style>
  <w:style w:type="character" w:styleId="nfase">
    <w:name w:val="Emphasis"/>
    <w:basedOn w:val="Fontepargpadro"/>
    <w:uiPriority w:val="20"/>
    <w:qFormat/>
    <w:rsid w:val="0099751B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99751B"/>
    <w:rPr>
      <w:i/>
      <w:iCs/>
    </w:rPr>
  </w:style>
  <w:style w:type="paragraph" w:customStyle="1" w:styleId="default">
    <w:name w:val="default"/>
    <w:basedOn w:val="Normal"/>
    <w:rsid w:val="0099751B"/>
    <w:pPr>
      <w:spacing w:before="240" w:after="240" w:line="240" w:lineRule="auto"/>
    </w:pPr>
    <w:rPr>
      <w:rFonts w:eastAsia="Times New Roman" w:cs="Times New Roman"/>
      <w:szCs w:val="24"/>
      <w:lang w:eastAsia="pt-BR"/>
    </w:rPr>
  </w:style>
  <w:style w:type="paragraph" w:customStyle="1" w:styleId="western">
    <w:name w:val="western"/>
    <w:basedOn w:val="Normal"/>
    <w:rsid w:val="0099751B"/>
    <w:pPr>
      <w:spacing w:before="240" w:after="240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292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8172">
              <w:marLeft w:val="0"/>
              <w:marRight w:val="0"/>
              <w:marTop w:val="0"/>
              <w:marBottom w:val="0"/>
              <w:divBdr>
                <w:top w:val="dotted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9067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  <w:div w:id="676074927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  <w:div w:id="1823155634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Help('http://www.coffeescience.ufla.br/ojs/index.php/Coffeescience/help/view/editorial/topic/000044')" TargetMode="External"/><Relationship Id="rId5" Type="http://schemas.openxmlformats.org/officeDocument/2006/relationships/hyperlink" Target="http://www.coffeescience.ufla.br/index.php/Coffeescience/about/submiss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3672</Words>
  <Characters>19831</Characters>
  <Application>Microsoft Office Word</Application>
  <DocSecurity>0</DocSecurity>
  <Lines>165</Lines>
  <Paragraphs>46</Paragraphs>
  <ScaleCrop>false</ScaleCrop>
  <Company/>
  <LinksUpToDate>false</LinksUpToDate>
  <CharactersWithSpaces>23457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Araujo</dc:creator>
  <cp:keywords/>
  <dc:description/>
  <cp:lastModifiedBy>Alisson Araujo</cp:lastModifiedBy>
  <cp:revision>1</cp:revision>
  <dcterms:created xsi:type="dcterms:W3CDTF">2015-10-20T23:21:00Z</dcterms:created>
  <dcterms:modified xsi:type="dcterms:W3CDTF">2015-10-20T23:22:00Z</dcterms:modified>
</cp:coreProperties>
</file>